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6C0836">
        <w:trPr>
          <w:tblCellSpacing w:w="60" w:type="dxa"/>
        </w:trPr>
        <w:tc>
          <w:tcPr>
            <w:tcW w:w="1200" w:type="pct"/>
            <w:shd w:val="clear" w:color="auto" w:fill="E7F0F9"/>
          </w:tcPr>
          <w:p w:rsidR="006C0836" w:rsidRDefault="007C363E">
            <w:pPr>
              <w:spacing w:after="0" w:line="240" w:lineRule="auto"/>
            </w:pPr>
            <w:r>
              <w:rPr>
                <w:b/>
              </w:rPr>
              <w:t>RKP broj</w:t>
            </w:r>
          </w:p>
        </w:tc>
        <w:tc>
          <w:tcPr>
            <w:tcW w:w="0" w:type="auto"/>
            <w:shd w:val="clear" w:color="auto" w:fill="E7F0F9"/>
          </w:tcPr>
          <w:p w:rsidR="006C0836" w:rsidRDefault="007C363E">
            <w:pPr>
              <w:spacing w:after="0" w:line="240" w:lineRule="auto"/>
            </w:pPr>
            <w:r>
              <w:t>11437</w:t>
            </w:r>
          </w:p>
        </w:tc>
      </w:tr>
      <w:tr w:rsidR="006C0836">
        <w:trPr>
          <w:tblCellSpacing w:w="60" w:type="dxa"/>
        </w:trPr>
        <w:tc>
          <w:tcPr>
            <w:tcW w:w="1200" w:type="pct"/>
            <w:shd w:val="clear" w:color="auto" w:fill="E7F0F9"/>
          </w:tcPr>
          <w:p w:rsidR="006C0836" w:rsidRDefault="007C363E">
            <w:pPr>
              <w:spacing w:after="0" w:line="240" w:lineRule="auto"/>
            </w:pPr>
            <w:r>
              <w:rPr>
                <w:b/>
              </w:rPr>
              <w:t>Naziv obveznika</w:t>
            </w:r>
          </w:p>
        </w:tc>
        <w:tc>
          <w:tcPr>
            <w:tcW w:w="0" w:type="auto"/>
            <w:shd w:val="clear" w:color="auto" w:fill="E7F0F9"/>
          </w:tcPr>
          <w:p w:rsidR="006C0836" w:rsidRDefault="007C363E">
            <w:pPr>
              <w:spacing w:after="0" w:line="240" w:lineRule="auto"/>
            </w:pPr>
            <w:r>
              <w:t>GLAZBENA ŠKOLA IVANA MATETIĆA RONJGOVA RIJEKA</w:t>
            </w:r>
          </w:p>
        </w:tc>
      </w:tr>
      <w:tr w:rsidR="006C0836">
        <w:trPr>
          <w:tblCellSpacing w:w="60" w:type="dxa"/>
        </w:trPr>
        <w:tc>
          <w:tcPr>
            <w:tcW w:w="1200" w:type="pct"/>
            <w:shd w:val="clear" w:color="auto" w:fill="E7F0F9"/>
          </w:tcPr>
          <w:p w:rsidR="006C0836" w:rsidRDefault="007C363E">
            <w:pPr>
              <w:spacing w:after="0" w:line="240" w:lineRule="auto"/>
            </w:pPr>
            <w:r>
              <w:rPr>
                <w:b/>
              </w:rPr>
              <w:t>Razina</w:t>
            </w:r>
          </w:p>
        </w:tc>
        <w:tc>
          <w:tcPr>
            <w:tcW w:w="0" w:type="auto"/>
            <w:shd w:val="clear" w:color="auto" w:fill="E7F0F9"/>
          </w:tcPr>
          <w:p w:rsidR="006C0836" w:rsidRDefault="007C363E">
            <w:pPr>
              <w:spacing w:after="0" w:line="240" w:lineRule="auto"/>
            </w:pPr>
            <w:r>
              <w:t>31</w:t>
            </w:r>
          </w:p>
        </w:tc>
      </w:tr>
    </w:tbl>
    <w:p w:rsidR="006C0836" w:rsidRDefault="007C363E">
      <w:r>
        <w:br/>
      </w:r>
    </w:p>
    <w:p w:rsidR="006C0836" w:rsidRDefault="007C363E">
      <w:pPr>
        <w:spacing w:line="240" w:lineRule="auto"/>
        <w:jc w:val="center"/>
      </w:pPr>
      <w:r>
        <w:rPr>
          <w:b/>
          <w:sz w:val="28"/>
        </w:rPr>
        <w:t>BILJEŠKE UZ FINANCIJSKE IZVJEŠTAJE</w:t>
      </w:r>
    </w:p>
    <w:p w:rsidR="006C0836" w:rsidRDefault="007C363E">
      <w:pPr>
        <w:spacing w:line="240" w:lineRule="auto"/>
        <w:jc w:val="center"/>
      </w:pPr>
      <w:r>
        <w:rPr>
          <w:b/>
          <w:sz w:val="28"/>
        </w:rPr>
        <w:t>ZA RAZDOBLJE</w:t>
      </w:r>
    </w:p>
    <w:p w:rsidR="006C0836" w:rsidRDefault="007C363E">
      <w:pPr>
        <w:spacing w:line="240" w:lineRule="auto"/>
        <w:jc w:val="center"/>
      </w:pPr>
      <w:r>
        <w:rPr>
          <w:b/>
          <w:sz w:val="28"/>
        </w:rPr>
        <w:t>I - XII 2025.</w:t>
      </w:r>
    </w:p>
    <w:p w:rsidR="006C0836" w:rsidRDefault="006C0836"/>
    <w:p w:rsidR="006C0836" w:rsidRDefault="007C363E">
      <w:pPr>
        <w:keepNext/>
        <w:spacing w:line="240" w:lineRule="auto"/>
        <w:jc w:val="center"/>
      </w:pPr>
      <w:r>
        <w:rPr>
          <w:b/>
          <w:sz w:val="28"/>
        </w:rPr>
        <w:t>Izvještaj o prihodima i rashodima, primicima i izdacima</w:t>
      </w:r>
    </w:p>
    <w:p w:rsidR="006C0836" w:rsidRDefault="007C363E">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6</w:t>
            </w:r>
          </w:p>
        </w:tc>
        <w:tc>
          <w:tcPr>
            <w:tcW w:w="3180" w:type="dxa"/>
            <w:tcMar>
              <w:top w:w="0" w:type="dxa"/>
              <w:bottom w:w="0" w:type="dxa"/>
            </w:tcMar>
            <w:vAlign w:val="center"/>
          </w:tcPr>
          <w:p w:rsidR="006C0836" w:rsidRDefault="007C363E">
            <w:pPr>
              <w:keepNext/>
              <w:keepLines/>
              <w:spacing w:after="0" w:line="240" w:lineRule="auto"/>
            </w:pPr>
            <w:r>
              <w:rPr>
                <w:sz w:val="18"/>
              </w:rPr>
              <w:t>PRIHODI POSLOVANJA (šifre 61+62+63+64+65+66+67+68)</w:t>
            </w:r>
          </w:p>
        </w:tc>
        <w:tc>
          <w:tcPr>
            <w:tcW w:w="700" w:type="dxa"/>
            <w:tcMar>
              <w:top w:w="0" w:type="dxa"/>
              <w:bottom w:w="0" w:type="dxa"/>
            </w:tcMar>
            <w:vAlign w:val="center"/>
          </w:tcPr>
          <w:p w:rsidR="006C0836" w:rsidRDefault="007C363E">
            <w:pPr>
              <w:keepNext/>
              <w:keepLines/>
              <w:spacing w:after="0" w:line="240" w:lineRule="auto"/>
            </w:pPr>
            <w:r>
              <w:rPr>
                <w:sz w:val="18"/>
              </w:rPr>
              <w:t>6</w:t>
            </w:r>
          </w:p>
        </w:tc>
        <w:tc>
          <w:tcPr>
            <w:tcW w:w="1860" w:type="dxa"/>
            <w:tcMar>
              <w:top w:w="0" w:type="dxa"/>
              <w:bottom w:w="0" w:type="dxa"/>
            </w:tcMar>
            <w:vAlign w:val="center"/>
          </w:tcPr>
          <w:p w:rsidR="006C0836" w:rsidRDefault="007C363E">
            <w:pPr>
              <w:keepNext/>
              <w:keepLines/>
              <w:spacing w:after="0" w:line="240" w:lineRule="auto"/>
              <w:jc w:val="right"/>
            </w:pPr>
            <w:r>
              <w:rPr>
                <w:sz w:val="18"/>
              </w:rPr>
              <w:t>2.801.190,18</w:t>
            </w:r>
          </w:p>
        </w:tc>
        <w:tc>
          <w:tcPr>
            <w:tcW w:w="1860" w:type="dxa"/>
            <w:tcMar>
              <w:top w:w="0" w:type="dxa"/>
              <w:bottom w:w="0" w:type="dxa"/>
            </w:tcMar>
            <w:vAlign w:val="center"/>
          </w:tcPr>
          <w:p w:rsidR="006C0836" w:rsidRDefault="007C363E">
            <w:pPr>
              <w:keepNext/>
              <w:keepLines/>
              <w:spacing w:after="0" w:line="240" w:lineRule="auto"/>
              <w:jc w:val="right"/>
            </w:pPr>
            <w:r>
              <w:rPr>
                <w:sz w:val="18"/>
              </w:rPr>
              <w:t>2.981.799,11</w:t>
            </w:r>
          </w:p>
        </w:tc>
        <w:tc>
          <w:tcPr>
            <w:tcW w:w="700" w:type="dxa"/>
            <w:tcMar>
              <w:top w:w="0" w:type="dxa"/>
              <w:bottom w:w="0" w:type="dxa"/>
            </w:tcMar>
            <w:vAlign w:val="center"/>
          </w:tcPr>
          <w:p w:rsidR="006C0836" w:rsidRDefault="007C363E">
            <w:pPr>
              <w:keepNext/>
              <w:keepLines/>
              <w:spacing w:after="0" w:line="240" w:lineRule="auto"/>
              <w:jc w:val="right"/>
            </w:pPr>
            <w:r>
              <w:rPr>
                <w:sz w:val="18"/>
              </w:rPr>
              <w:t>106,4</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3</w:t>
            </w:r>
          </w:p>
        </w:tc>
        <w:tc>
          <w:tcPr>
            <w:tcW w:w="3180" w:type="dxa"/>
            <w:tcMar>
              <w:top w:w="0" w:type="dxa"/>
              <w:bottom w:w="0" w:type="dxa"/>
            </w:tcMar>
            <w:vAlign w:val="center"/>
          </w:tcPr>
          <w:p w:rsidR="006C0836" w:rsidRDefault="007C363E">
            <w:pPr>
              <w:keepNext/>
              <w:keepLines/>
              <w:spacing w:after="0" w:line="240" w:lineRule="auto"/>
            </w:pPr>
            <w:r>
              <w:rPr>
                <w:sz w:val="18"/>
              </w:rPr>
              <w:t>RASHODI POSLOVANJA (šifre 31+32+34+35+36+37+38)</w:t>
            </w:r>
          </w:p>
        </w:tc>
        <w:tc>
          <w:tcPr>
            <w:tcW w:w="700" w:type="dxa"/>
            <w:tcMar>
              <w:top w:w="0" w:type="dxa"/>
              <w:bottom w:w="0" w:type="dxa"/>
            </w:tcMar>
            <w:vAlign w:val="center"/>
          </w:tcPr>
          <w:p w:rsidR="006C0836" w:rsidRDefault="007C363E">
            <w:pPr>
              <w:keepNext/>
              <w:keepLines/>
              <w:spacing w:after="0" w:line="240" w:lineRule="auto"/>
            </w:pPr>
            <w:r>
              <w:rPr>
                <w:sz w:val="18"/>
              </w:rPr>
              <w:t>3</w:t>
            </w:r>
          </w:p>
        </w:tc>
        <w:tc>
          <w:tcPr>
            <w:tcW w:w="1860" w:type="dxa"/>
            <w:tcMar>
              <w:top w:w="0" w:type="dxa"/>
              <w:bottom w:w="0" w:type="dxa"/>
            </w:tcMar>
            <w:vAlign w:val="center"/>
          </w:tcPr>
          <w:p w:rsidR="006C0836" w:rsidRDefault="007C363E">
            <w:pPr>
              <w:keepNext/>
              <w:keepLines/>
              <w:spacing w:after="0" w:line="240" w:lineRule="auto"/>
              <w:jc w:val="right"/>
            </w:pPr>
            <w:r>
              <w:rPr>
                <w:sz w:val="18"/>
              </w:rPr>
              <w:t>2.774.614,18</w:t>
            </w:r>
          </w:p>
        </w:tc>
        <w:tc>
          <w:tcPr>
            <w:tcW w:w="1860" w:type="dxa"/>
            <w:tcMar>
              <w:top w:w="0" w:type="dxa"/>
              <w:bottom w:w="0" w:type="dxa"/>
            </w:tcMar>
            <w:vAlign w:val="center"/>
          </w:tcPr>
          <w:p w:rsidR="006C0836" w:rsidRDefault="007C363E">
            <w:pPr>
              <w:keepNext/>
              <w:keepLines/>
              <w:spacing w:after="0" w:line="240" w:lineRule="auto"/>
              <w:jc w:val="right"/>
            </w:pPr>
            <w:r>
              <w:rPr>
                <w:sz w:val="18"/>
              </w:rPr>
              <w:t>3.147.626,10</w:t>
            </w:r>
          </w:p>
        </w:tc>
        <w:tc>
          <w:tcPr>
            <w:tcW w:w="700" w:type="dxa"/>
            <w:tcMar>
              <w:top w:w="0" w:type="dxa"/>
              <w:bottom w:w="0" w:type="dxa"/>
            </w:tcMar>
            <w:vAlign w:val="center"/>
          </w:tcPr>
          <w:p w:rsidR="006C0836" w:rsidRDefault="007C363E">
            <w:pPr>
              <w:keepNext/>
              <w:keepLines/>
              <w:spacing w:after="0" w:line="240" w:lineRule="auto"/>
              <w:jc w:val="right"/>
            </w:pPr>
            <w:r>
              <w:rPr>
                <w:sz w:val="18"/>
              </w:rPr>
              <w:t>113,4</w:t>
            </w:r>
          </w:p>
        </w:tc>
      </w:tr>
      <w:tr w:rsidR="006C0836">
        <w:trPr>
          <w:cantSplit/>
          <w:trHeight w:val="560"/>
        </w:trPr>
        <w:tc>
          <w:tcPr>
            <w:tcW w:w="700" w:type="dxa"/>
            <w:tcMar>
              <w:top w:w="0" w:type="dxa"/>
              <w:bottom w:w="0" w:type="dxa"/>
            </w:tcMar>
            <w:vAlign w:val="center"/>
          </w:tcPr>
          <w:p w:rsidR="006C0836" w:rsidRDefault="006C0836">
            <w:pPr>
              <w:keepNext/>
              <w:keepLines/>
              <w:spacing w:after="0" w:line="240" w:lineRule="auto"/>
            </w:pPr>
          </w:p>
        </w:tc>
        <w:tc>
          <w:tcPr>
            <w:tcW w:w="3180" w:type="dxa"/>
            <w:tcMar>
              <w:top w:w="0" w:type="dxa"/>
              <w:bottom w:w="0" w:type="dxa"/>
            </w:tcMar>
            <w:vAlign w:val="center"/>
          </w:tcPr>
          <w:p w:rsidR="006C0836" w:rsidRDefault="007C363E">
            <w:pPr>
              <w:keepNext/>
              <w:keepLines/>
              <w:spacing w:after="0" w:line="240" w:lineRule="auto"/>
            </w:pPr>
            <w:r>
              <w:rPr>
                <w:b/>
                <w:sz w:val="18"/>
              </w:rPr>
              <w:t>MANJAK PRIHODA POSLOVANJA (šifre Z005-6)</w:t>
            </w:r>
          </w:p>
        </w:tc>
        <w:tc>
          <w:tcPr>
            <w:tcW w:w="700" w:type="dxa"/>
            <w:tcMar>
              <w:top w:w="0" w:type="dxa"/>
              <w:bottom w:w="0" w:type="dxa"/>
            </w:tcMar>
            <w:vAlign w:val="center"/>
          </w:tcPr>
          <w:p w:rsidR="006C0836" w:rsidRDefault="007C363E">
            <w:pPr>
              <w:keepNext/>
              <w:keepLines/>
              <w:spacing w:after="0" w:line="240" w:lineRule="auto"/>
            </w:pPr>
            <w:r>
              <w:rPr>
                <w:b/>
                <w:sz w:val="18"/>
              </w:rPr>
              <w:t>Y001</w:t>
            </w:r>
          </w:p>
        </w:tc>
        <w:tc>
          <w:tcPr>
            <w:tcW w:w="1860" w:type="dxa"/>
            <w:tcMar>
              <w:top w:w="0" w:type="dxa"/>
              <w:bottom w:w="0" w:type="dxa"/>
            </w:tcMar>
            <w:vAlign w:val="center"/>
          </w:tcPr>
          <w:p w:rsidR="006C0836" w:rsidRDefault="007C363E">
            <w:pPr>
              <w:keepNext/>
              <w:keepLines/>
              <w:spacing w:after="0" w:line="240" w:lineRule="auto"/>
              <w:jc w:val="right"/>
            </w:pPr>
            <w:r>
              <w:rPr>
                <w:b/>
                <w:sz w:val="18"/>
              </w:rPr>
              <w:t>0,00</w:t>
            </w:r>
          </w:p>
        </w:tc>
        <w:tc>
          <w:tcPr>
            <w:tcW w:w="1860" w:type="dxa"/>
            <w:tcMar>
              <w:top w:w="0" w:type="dxa"/>
              <w:bottom w:w="0" w:type="dxa"/>
            </w:tcMar>
            <w:vAlign w:val="center"/>
          </w:tcPr>
          <w:p w:rsidR="006C0836" w:rsidRDefault="007C363E">
            <w:pPr>
              <w:keepNext/>
              <w:keepLines/>
              <w:spacing w:after="0" w:line="240" w:lineRule="auto"/>
              <w:jc w:val="right"/>
            </w:pPr>
            <w:r>
              <w:rPr>
                <w:b/>
                <w:sz w:val="18"/>
              </w:rPr>
              <w:t>165.826,99</w:t>
            </w:r>
          </w:p>
        </w:tc>
        <w:tc>
          <w:tcPr>
            <w:tcW w:w="700" w:type="dxa"/>
            <w:tcMar>
              <w:top w:w="0" w:type="dxa"/>
              <w:bottom w:w="0" w:type="dxa"/>
            </w:tcMar>
            <w:vAlign w:val="center"/>
          </w:tcPr>
          <w:p w:rsidR="006C0836" w:rsidRDefault="007C363E">
            <w:pPr>
              <w:keepNext/>
              <w:keepLines/>
              <w:spacing w:after="0" w:line="240" w:lineRule="auto"/>
              <w:jc w:val="right"/>
            </w:pPr>
            <w:r>
              <w:rPr>
                <w:b/>
                <w:sz w:val="18"/>
              </w:rPr>
              <w:t>-</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7</w:t>
            </w:r>
          </w:p>
        </w:tc>
        <w:tc>
          <w:tcPr>
            <w:tcW w:w="3180" w:type="dxa"/>
            <w:tcMar>
              <w:top w:w="0" w:type="dxa"/>
              <w:bottom w:w="0" w:type="dxa"/>
            </w:tcMar>
            <w:vAlign w:val="center"/>
          </w:tcPr>
          <w:p w:rsidR="006C0836" w:rsidRDefault="007C363E">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6C0836" w:rsidRDefault="007C363E">
            <w:pPr>
              <w:keepNext/>
              <w:keepLines/>
              <w:spacing w:after="0" w:line="240" w:lineRule="auto"/>
            </w:pPr>
            <w:r>
              <w:rPr>
                <w:sz w:val="18"/>
              </w:rPr>
              <w:t>7</w:t>
            </w:r>
          </w:p>
        </w:tc>
        <w:tc>
          <w:tcPr>
            <w:tcW w:w="1860" w:type="dxa"/>
            <w:tcMar>
              <w:top w:w="0" w:type="dxa"/>
              <w:bottom w:w="0" w:type="dxa"/>
            </w:tcMar>
            <w:vAlign w:val="center"/>
          </w:tcPr>
          <w:p w:rsidR="006C0836" w:rsidRDefault="007C363E">
            <w:pPr>
              <w:keepNext/>
              <w:keepLines/>
              <w:spacing w:after="0" w:line="240" w:lineRule="auto"/>
              <w:jc w:val="right"/>
            </w:pPr>
            <w:r>
              <w:rPr>
                <w:sz w:val="18"/>
              </w:rPr>
              <w:t>0,00</w:t>
            </w:r>
          </w:p>
        </w:tc>
        <w:tc>
          <w:tcPr>
            <w:tcW w:w="1860" w:type="dxa"/>
            <w:tcMar>
              <w:top w:w="0" w:type="dxa"/>
              <w:bottom w:w="0" w:type="dxa"/>
            </w:tcMar>
            <w:vAlign w:val="center"/>
          </w:tcPr>
          <w:p w:rsidR="006C0836" w:rsidRDefault="007C363E">
            <w:pPr>
              <w:keepNext/>
              <w:keepLines/>
              <w:spacing w:after="0" w:line="240" w:lineRule="auto"/>
              <w:jc w:val="right"/>
            </w:pPr>
            <w:r>
              <w:rPr>
                <w:sz w:val="18"/>
              </w:rPr>
              <w:t>0,00</w:t>
            </w:r>
          </w:p>
        </w:tc>
        <w:tc>
          <w:tcPr>
            <w:tcW w:w="700" w:type="dxa"/>
            <w:tcMar>
              <w:top w:w="0" w:type="dxa"/>
              <w:bottom w:w="0" w:type="dxa"/>
            </w:tcMar>
            <w:vAlign w:val="center"/>
          </w:tcPr>
          <w:p w:rsidR="006C0836" w:rsidRDefault="007C363E">
            <w:pPr>
              <w:keepNext/>
              <w:keepLines/>
              <w:spacing w:after="0" w:line="240" w:lineRule="auto"/>
              <w:jc w:val="right"/>
            </w:pPr>
            <w:r>
              <w:rPr>
                <w:sz w:val="18"/>
              </w:rPr>
              <w:t>-</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4</w:t>
            </w:r>
          </w:p>
        </w:tc>
        <w:tc>
          <w:tcPr>
            <w:tcW w:w="3180" w:type="dxa"/>
            <w:tcMar>
              <w:top w:w="0" w:type="dxa"/>
              <w:bottom w:w="0" w:type="dxa"/>
            </w:tcMar>
            <w:vAlign w:val="center"/>
          </w:tcPr>
          <w:p w:rsidR="006C0836" w:rsidRDefault="007C363E">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6C0836" w:rsidRDefault="007C363E">
            <w:pPr>
              <w:keepNext/>
              <w:keepLines/>
              <w:spacing w:after="0" w:line="240" w:lineRule="auto"/>
            </w:pPr>
            <w:r>
              <w:rPr>
                <w:sz w:val="18"/>
              </w:rPr>
              <w:t>4</w:t>
            </w:r>
          </w:p>
        </w:tc>
        <w:tc>
          <w:tcPr>
            <w:tcW w:w="1860" w:type="dxa"/>
            <w:tcMar>
              <w:top w:w="0" w:type="dxa"/>
              <w:bottom w:w="0" w:type="dxa"/>
            </w:tcMar>
            <w:vAlign w:val="center"/>
          </w:tcPr>
          <w:p w:rsidR="006C0836" w:rsidRDefault="007C363E">
            <w:pPr>
              <w:keepNext/>
              <w:keepLines/>
              <w:spacing w:after="0" w:line="240" w:lineRule="auto"/>
              <w:jc w:val="right"/>
            </w:pPr>
            <w:r>
              <w:rPr>
                <w:sz w:val="18"/>
              </w:rPr>
              <w:t>28.983,82</w:t>
            </w:r>
          </w:p>
        </w:tc>
        <w:tc>
          <w:tcPr>
            <w:tcW w:w="1860" w:type="dxa"/>
            <w:tcMar>
              <w:top w:w="0" w:type="dxa"/>
              <w:bottom w:w="0" w:type="dxa"/>
            </w:tcMar>
            <w:vAlign w:val="center"/>
          </w:tcPr>
          <w:p w:rsidR="006C0836" w:rsidRDefault="007C363E">
            <w:pPr>
              <w:keepNext/>
              <w:keepLines/>
              <w:spacing w:after="0" w:line="240" w:lineRule="auto"/>
              <w:jc w:val="right"/>
            </w:pPr>
            <w:r>
              <w:rPr>
                <w:sz w:val="18"/>
              </w:rPr>
              <w:t>47.703,26</w:t>
            </w:r>
          </w:p>
        </w:tc>
        <w:tc>
          <w:tcPr>
            <w:tcW w:w="700" w:type="dxa"/>
            <w:tcMar>
              <w:top w:w="0" w:type="dxa"/>
              <w:bottom w:w="0" w:type="dxa"/>
            </w:tcMar>
            <w:vAlign w:val="center"/>
          </w:tcPr>
          <w:p w:rsidR="006C0836" w:rsidRDefault="007C363E">
            <w:pPr>
              <w:keepNext/>
              <w:keepLines/>
              <w:spacing w:after="0" w:line="240" w:lineRule="auto"/>
              <w:jc w:val="right"/>
            </w:pPr>
            <w:r>
              <w:rPr>
                <w:sz w:val="18"/>
              </w:rPr>
              <w:t>164,6</w:t>
            </w:r>
          </w:p>
        </w:tc>
      </w:tr>
      <w:tr w:rsidR="006C0836">
        <w:trPr>
          <w:cantSplit/>
          <w:trHeight w:val="560"/>
        </w:trPr>
        <w:tc>
          <w:tcPr>
            <w:tcW w:w="700" w:type="dxa"/>
            <w:tcMar>
              <w:top w:w="0" w:type="dxa"/>
              <w:bottom w:w="0" w:type="dxa"/>
            </w:tcMar>
            <w:vAlign w:val="center"/>
          </w:tcPr>
          <w:p w:rsidR="006C0836" w:rsidRDefault="006C0836">
            <w:pPr>
              <w:keepNext/>
              <w:keepLines/>
              <w:spacing w:after="0" w:line="240" w:lineRule="auto"/>
            </w:pPr>
          </w:p>
        </w:tc>
        <w:tc>
          <w:tcPr>
            <w:tcW w:w="3180" w:type="dxa"/>
            <w:tcMar>
              <w:top w:w="0" w:type="dxa"/>
              <w:bottom w:w="0" w:type="dxa"/>
            </w:tcMar>
            <w:vAlign w:val="center"/>
          </w:tcPr>
          <w:p w:rsidR="006C0836" w:rsidRDefault="007C363E">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6C0836" w:rsidRDefault="007C363E">
            <w:pPr>
              <w:keepNext/>
              <w:keepLines/>
              <w:spacing w:after="0" w:line="240" w:lineRule="auto"/>
            </w:pPr>
            <w:r>
              <w:rPr>
                <w:b/>
                <w:sz w:val="18"/>
              </w:rPr>
              <w:t>Y002</w:t>
            </w:r>
          </w:p>
        </w:tc>
        <w:tc>
          <w:tcPr>
            <w:tcW w:w="1860" w:type="dxa"/>
            <w:tcMar>
              <w:top w:w="0" w:type="dxa"/>
              <w:bottom w:w="0" w:type="dxa"/>
            </w:tcMar>
            <w:vAlign w:val="center"/>
          </w:tcPr>
          <w:p w:rsidR="006C0836" w:rsidRDefault="007C363E">
            <w:pPr>
              <w:keepNext/>
              <w:keepLines/>
              <w:spacing w:after="0" w:line="240" w:lineRule="auto"/>
              <w:jc w:val="right"/>
            </w:pPr>
            <w:r>
              <w:rPr>
                <w:b/>
                <w:sz w:val="18"/>
              </w:rPr>
              <w:t>28.983,82</w:t>
            </w:r>
          </w:p>
        </w:tc>
        <w:tc>
          <w:tcPr>
            <w:tcW w:w="1860" w:type="dxa"/>
            <w:tcMar>
              <w:top w:w="0" w:type="dxa"/>
              <w:bottom w:w="0" w:type="dxa"/>
            </w:tcMar>
            <w:vAlign w:val="center"/>
          </w:tcPr>
          <w:p w:rsidR="006C0836" w:rsidRDefault="007C363E">
            <w:pPr>
              <w:keepNext/>
              <w:keepLines/>
              <w:spacing w:after="0" w:line="240" w:lineRule="auto"/>
              <w:jc w:val="right"/>
            </w:pPr>
            <w:r>
              <w:rPr>
                <w:b/>
                <w:sz w:val="18"/>
              </w:rPr>
              <w:t>47.703,26</w:t>
            </w:r>
          </w:p>
        </w:tc>
        <w:tc>
          <w:tcPr>
            <w:tcW w:w="700" w:type="dxa"/>
            <w:tcMar>
              <w:top w:w="0" w:type="dxa"/>
              <w:bottom w:w="0" w:type="dxa"/>
            </w:tcMar>
            <w:vAlign w:val="center"/>
          </w:tcPr>
          <w:p w:rsidR="006C0836" w:rsidRDefault="007C363E">
            <w:pPr>
              <w:keepNext/>
              <w:keepLines/>
              <w:spacing w:after="0" w:line="240" w:lineRule="auto"/>
              <w:jc w:val="right"/>
            </w:pPr>
            <w:r>
              <w:rPr>
                <w:b/>
                <w:sz w:val="18"/>
              </w:rPr>
              <w:t>164,6</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8</w:t>
            </w:r>
          </w:p>
        </w:tc>
        <w:tc>
          <w:tcPr>
            <w:tcW w:w="3180" w:type="dxa"/>
            <w:tcMar>
              <w:top w:w="0" w:type="dxa"/>
              <w:bottom w:w="0" w:type="dxa"/>
            </w:tcMar>
            <w:vAlign w:val="center"/>
          </w:tcPr>
          <w:p w:rsidR="006C0836" w:rsidRDefault="007C363E">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6C0836" w:rsidRDefault="007C363E">
            <w:pPr>
              <w:keepNext/>
              <w:keepLines/>
              <w:spacing w:after="0" w:line="240" w:lineRule="auto"/>
            </w:pPr>
            <w:r>
              <w:rPr>
                <w:sz w:val="18"/>
              </w:rPr>
              <w:t>8</w:t>
            </w:r>
          </w:p>
        </w:tc>
        <w:tc>
          <w:tcPr>
            <w:tcW w:w="1860" w:type="dxa"/>
            <w:tcMar>
              <w:top w:w="0" w:type="dxa"/>
              <w:bottom w:w="0" w:type="dxa"/>
            </w:tcMar>
            <w:vAlign w:val="center"/>
          </w:tcPr>
          <w:p w:rsidR="006C0836" w:rsidRDefault="007C363E">
            <w:pPr>
              <w:keepNext/>
              <w:keepLines/>
              <w:spacing w:after="0" w:line="240" w:lineRule="auto"/>
              <w:jc w:val="right"/>
            </w:pPr>
            <w:r>
              <w:rPr>
                <w:sz w:val="18"/>
              </w:rPr>
              <w:t>0,00</w:t>
            </w:r>
          </w:p>
        </w:tc>
        <w:tc>
          <w:tcPr>
            <w:tcW w:w="1860" w:type="dxa"/>
            <w:tcMar>
              <w:top w:w="0" w:type="dxa"/>
              <w:bottom w:w="0" w:type="dxa"/>
            </w:tcMar>
            <w:vAlign w:val="center"/>
          </w:tcPr>
          <w:p w:rsidR="006C0836" w:rsidRDefault="007C363E">
            <w:pPr>
              <w:keepNext/>
              <w:keepLines/>
              <w:spacing w:after="0" w:line="240" w:lineRule="auto"/>
              <w:jc w:val="right"/>
            </w:pPr>
            <w:r>
              <w:rPr>
                <w:sz w:val="18"/>
              </w:rPr>
              <w:t>0,00</w:t>
            </w:r>
          </w:p>
        </w:tc>
        <w:tc>
          <w:tcPr>
            <w:tcW w:w="700" w:type="dxa"/>
            <w:tcMar>
              <w:top w:w="0" w:type="dxa"/>
              <w:bottom w:w="0" w:type="dxa"/>
            </w:tcMar>
            <w:vAlign w:val="center"/>
          </w:tcPr>
          <w:p w:rsidR="006C0836" w:rsidRDefault="007C363E">
            <w:pPr>
              <w:keepNext/>
              <w:keepLines/>
              <w:spacing w:after="0" w:line="240" w:lineRule="auto"/>
              <w:jc w:val="right"/>
            </w:pPr>
            <w:r>
              <w:rPr>
                <w:sz w:val="18"/>
              </w:rPr>
              <w:t>-</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5</w:t>
            </w:r>
          </w:p>
        </w:tc>
        <w:tc>
          <w:tcPr>
            <w:tcW w:w="3180" w:type="dxa"/>
            <w:tcMar>
              <w:top w:w="0" w:type="dxa"/>
              <w:bottom w:w="0" w:type="dxa"/>
            </w:tcMar>
            <w:vAlign w:val="center"/>
          </w:tcPr>
          <w:p w:rsidR="006C0836" w:rsidRDefault="007C363E">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6C0836" w:rsidRDefault="007C363E">
            <w:pPr>
              <w:keepNext/>
              <w:keepLines/>
              <w:spacing w:after="0" w:line="240" w:lineRule="auto"/>
            </w:pPr>
            <w:r>
              <w:rPr>
                <w:sz w:val="18"/>
              </w:rPr>
              <w:t>5</w:t>
            </w:r>
          </w:p>
        </w:tc>
        <w:tc>
          <w:tcPr>
            <w:tcW w:w="1860" w:type="dxa"/>
            <w:tcMar>
              <w:top w:w="0" w:type="dxa"/>
              <w:bottom w:w="0" w:type="dxa"/>
            </w:tcMar>
            <w:vAlign w:val="center"/>
          </w:tcPr>
          <w:p w:rsidR="006C0836" w:rsidRDefault="007C363E">
            <w:pPr>
              <w:keepNext/>
              <w:keepLines/>
              <w:spacing w:after="0" w:line="240" w:lineRule="auto"/>
              <w:jc w:val="right"/>
            </w:pPr>
            <w:r>
              <w:rPr>
                <w:sz w:val="18"/>
              </w:rPr>
              <w:t>0,00</w:t>
            </w:r>
          </w:p>
        </w:tc>
        <w:tc>
          <w:tcPr>
            <w:tcW w:w="1860" w:type="dxa"/>
            <w:tcMar>
              <w:top w:w="0" w:type="dxa"/>
              <w:bottom w:w="0" w:type="dxa"/>
            </w:tcMar>
            <w:vAlign w:val="center"/>
          </w:tcPr>
          <w:p w:rsidR="006C0836" w:rsidRDefault="007C363E">
            <w:pPr>
              <w:keepNext/>
              <w:keepLines/>
              <w:spacing w:after="0" w:line="240" w:lineRule="auto"/>
              <w:jc w:val="right"/>
            </w:pPr>
            <w:r>
              <w:rPr>
                <w:sz w:val="18"/>
              </w:rPr>
              <w:t>0,00</w:t>
            </w:r>
          </w:p>
        </w:tc>
        <w:tc>
          <w:tcPr>
            <w:tcW w:w="700" w:type="dxa"/>
            <w:tcMar>
              <w:top w:w="0" w:type="dxa"/>
              <w:bottom w:w="0" w:type="dxa"/>
            </w:tcMar>
            <w:vAlign w:val="center"/>
          </w:tcPr>
          <w:p w:rsidR="006C0836" w:rsidRDefault="007C363E">
            <w:pPr>
              <w:keepNext/>
              <w:keepLines/>
              <w:spacing w:after="0" w:line="240" w:lineRule="auto"/>
              <w:jc w:val="right"/>
            </w:pPr>
            <w:r>
              <w:rPr>
                <w:sz w:val="18"/>
              </w:rPr>
              <w:t>-</w:t>
            </w:r>
          </w:p>
        </w:tc>
      </w:tr>
      <w:tr w:rsidR="006C0836">
        <w:trPr>
          <w:cantSplit/>
          <w:trHeight w:val="560"/>
        </w:trPr>
        <w:tc>
          <w:tcPr>
            <w:tcW w:w="700" w:type="dxa"/>
            <w:tcMar>
              <w:top w:w="0" w:type="dxa"/>
              <w:bottom w:w="0" w:type="dxa"/>
            </w:tcMar>
            <w:vAlign w:val="center"/>
          </w:tcPr>
          <w:p w:rsidR="006C0836" w:rsidRDefault="006C0836">
            <w:pPr>
              <w:keepNext/>
              <w:keepLines/>
              <w:spacing w:after="0" w:line="240" w:lineRule="auto"/>
            </w:pPr>
          </w:p>
        </w:tc>
        <w:tc>
          <w:tcPr>
            <w:tcW w:w="3180" w:type="dxa"/>
            <w:tcMar>
              <w:top w:w="0" w:type="dxa"/>
              <w:bottom w:w="0" w:type="dxa"/>
            </w:tcMar>
            <w:vAlign w:val="center"/>
          </w:tcPr>
          <w:p w:rsidR="006C0836" w:rsidRDefault="007C363E">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6C0836" w:rsidRDefault="007C363E">
            <w:pPr>
              <w:keepNext/>
              <w:keepLines/>
              <w:spacing w:after="0" w:line="240" w:lineRule="auto"/>
            </w:pPr>
            <w:r>
              <w:rPr>
                <w:b/>
                <w:sz w:val="18"/>
              </w:rPr>
              <w:t>X003, Y003</w:t>
            </w:r>
          </w:p>
        </w:tc>
        <w:tc>
          <w:tcPr>
            <w:tcW w:w="1860" w:type="dxa"/>
            <w:tcMar>
              <w:top w:w="0" w:type="dxa"/>
              <w:bottom w:w="0" w:type="dxa"/>
            </w:tcMar>
            <w:vAlign w:val="center"/>
          </w:tcPr>
          <w:p w:rsidR="006C0836" w:rsidRDefault="007C363E">
            <w:pPr>
              <w:keepNext/>
              <w:keepLines/>
              <w:spacing w:after="0" w:line="240" w:lineRule="auto"/>
              <w:jc w:val="right"/>
            </w:pPr>
            <w:r>
              <w:rPr>
                <w:b/>
                <w:sz w:val="18"/>
              </w:rPr>
              <w:t>0,00</w:t>
            </w:r>
          </w:p>
        </w:tc>
        <w:tc>
          <w:tcPr>
            <w:tcW w:w="1860" w:type="dxa"/>
            <w:tcMar>
              <w:top w:w="0" w:type="dxa"/>
              <w:bottom w:w="0" w:type="dxa"/>
            </w:tcMar>
            <w:vAlign w:val="center"/>
          </w:tcPr>
          <w:p w:rsidR="006C0836" w:rsidRDefault="007C363E">
            <w:pPr>
              <w:keepNext/>
              <w:keepLines/>
              <w:spacing w:after="0" w:line="240" w:lineRule="auto"/>
              <w:jc w:val="right"/>
            </w:pPr>
            <w:r>
              <w:rPr>
                <w:b/>
                <w:sz w:val="18"/>
              </w:rPr>
              <w:t>0,00</w:t>
            </w:r>
          </w:p>
        </w:tc>
        <w:tc>
          <w:tcPr>
            <w:tcW w:w="700" w:type="dxa"/>
            <w:tcMar>
              <w:top w:w="0" w:type="dxa"/>
              <w:bottom w:w="0" w:type="dxa"/>
            </w:tcMar>
            <w:vAlign w:val="center"/>
          </w:tcPr>
          <w:p w:rsidR="006C0836" w:rsidRDefault="007C363E">
            <w:pPr>
              <w:keepNext/>
              <w:keepLines/>
              <w:spacing w:after="0" w:line="240" w:lineRule="auto"/>
              <w:jc w:val="right"/>
            </w:pPr>
            <w:r>
              <w:rPr>
                <w:b/>
                <w:sz w:val="18"/>
              </w:rPr>
              <w:t>-</w:t>
            </w:r>
          </w:p>
        </w:tc>
      </w:tr>
      <w:tr w:rsidR="006C0836">
        <w:trPr>
          <w:cantSplit/>
          <w:trHeight w:val="560"/>
        </w:trPr>
        <w:tc>
          <w:tcPr>
            <w:tcW w:w="700" w:type="dxa"/>
            <w:tcMar>
              <w:top w:w="0" w:type="dxa"/>
              <w:bottom w:w="0" w:type="dxa"/>
            </w:tcMar>
            <w:vAlign w:val="center"/>
          </w:tcPr>
          <w:p w:rsidR="006C0836" w:rsidRDefault="006C0836">
            <w:pPr>
              <w:keepNext/>
              <w:keepLines/>
              <w:spacing w:after="0" w:line="240" w:lineRule="auto"/>
            </w:pPr>
          </w:p>
        </w:tc>
        <w:tc>
          <w:tcPr>
            <w:tcW w:w="3180" w:type="dxa"/>
            <w:tcMar>
              <w:top w:w="0" w:type="dxa"/>
              <w:bottom w:w="0" w:type="dxa"/>
            </w:tcMar>
            <w:vAlign w:val="center"/>
          </w:tcPr>
          <w:p w:rsidR="006C0836" w:rsidRDefault="007C363E">
            <w:pPr>
              <w:keepNext/>
              <w:keepLines/>
              <w:spacing w:after="0" w:line="240" w:lineRule="auto"/>
            </w:pPr>
            <w:r>
              <w:rPr>
                <w:b/>
                <w:sz w:val="18"/>
              </w:rPr>
              <w:t>MANJAK PRIHODA I PRIMITAKA (šifre Y345-X678)</w:t>
            </w:r>
          </w:p>
        </w:tc>
        <w:tc>
          <w:tcPr>
            <w:tcW w:w="700" w:type="dxa"/>
            <w:tcMar>
              <w:top w:w="0" w:type="dxa"/>
              <w:bottom w:w="0" w:type="dxa"/>
            </w:tcMar>
            <w:vAlign w:val="center"/>
          </w:tcPr>
          <w:p w:rsidR="006C0836" w:rsidRDefault="007C363E">
            <w:pPr>
              <w:keepNext/>
              <w:keepLines/>
              <w:spacing w:after="0" w:line="240" w:lineRule="auto"/>
            </w:pPr>
            <w:r>
              <w:rPr>
                <w:b/>
                <w:sz w:val="18"/>
              </w:rPr>
              <w:t>Y005</w:t>
            </w:r>
          </w:p>
        </w:tc>
        <w:tc>
          <w:tcPr>
            <w:tcW w:w="1860" w:type="dxa"/>
            <w:tcMar>
              <w:top w:w="0" w:type="dxa"/>
              <w:bottom w:w="0" w:type="dxa"/>
            </w:tcMar>
            <w:vAlign w:val="center"/>
          </w:tcPr>
          <w:p w:rsidR="006C0836" w:rsidRDefault="007C363E">
            <w:pPr>
              <w:keepNext/>
              <w:keepLines/>
              <w:spacing w:after="0" w:line="240" w:lineRule="auto"/>
              <w:jc w:val="right"/>
            </w:pPr>
            <w:r>
              <w:rPr>
                <w:b/>
                <w:sz w:val="18"/>
              </w:rPr>
              <w:t>2.407,82</w:t>
            </w:r>
          </w:p>
        </w:tc>
        <w:tc>
          <w:tcPr>
            <w:tcW w:w="1860" w:type="dxa"/>
            <w:tcMar>
              <w:top w:w="0" w:type="dxa"/>
              <w:bottom w:w="0" w:type="dxa"/>
            </w:tcMar>
            <w:vAlign w:val="center"/>
          </w:tcPr>
          <w:p w:rsidR="006C0836" w:rsidRDefault="007C363E">
            <w:pPr>
              <w:keepNext/>
              <w:keepLines/>
              <w:spacing w:after="0" w:line="240" w:lineRule="auto"/>
              <w:jc w:val="right"/>
            </w:pPr>
            <w:r>
              <w:rPr>
                <w:b/>
                <w:sz w:val="18"/>
              </w:rPr>
              <w:t>213.530,25</w:t>
            </w:r>
          </w:p>
        </w:tc>
        <w:tc>
          <w:tcPr>
            <w:tcW w:w="700" w:type="dxa"/>
            <w:tcMar>
              <w:top w:w="0" w:type="dxa"/>
              <w:bottom w:w="0" w:type="dxa"/>
            </w:tcMar>
            <w:vAlign w:val="center"/>
          </w:tcPr>
          <w:p w:rsidR="006C0836" w:rsidRDefault="007C363E">
            <w:pPr>
              <w:keepNext/>
              <w:keepLines/>
              <w:spacing w:after="0" w:line="240" w:lineRule="auto"/>
              <w:jc w:val="right"/>
            </w:pPr>
            <w:r>
              <w:rPr>
                <w:b/>
                <w:sz w:val="18"/>
              </w:rPr>
              <w:t>8868,2</w:t>
            </w:r>
          </w:p>
        </w:tc>
      </w:tr>
    </w:tbl>
    <w:p w:rsidR="006C0836" w:rsidRDefault="006C0836">
      <w:pPr>
        <w:spacing w:after="0"/>
      </w:pPr>
    </w:p>
    <w:p w:rsidR="006C0836" w:rsidRDefault="007C363E" w:rsidP="007C363E">
      <w:pPr>
        <w:jc w:val="both"/>
      </w:pPr>
      <w:r>
        <w:t xml:space="preserve">U razdoblju od 1. siječnja do 31. prosinca 2025. godine ostvareni su prihodi poslovanja u iznosu od 2.981.799,11 EUR, dok su rashodi poslovanja ostvareni u iznosu od 3.147.626,10 EUR. U tekućoj godini zabilježen je porast prihoda od MZOM, a vezano uz sredstva za plaće zaposlenika. S druge strane, povećanje rashoda u odnosu na prethodno razdoblje prvenstveno dolazi zbog novog Pravilnika o proračunskom računovodstvu i Računskom planu gdje se sukladno čl. 233. s danom 1. siječnja 2025. ukinula podskupina računa 193 Kontinuirani </w:t>
      </w:r>
      <w:r>
        <w:lastRenderedPageBreak/>
        <w:t>rashodi budućih razdoblja te je iskazano 13 rashoda plaće: rashod za prosinac 2024. te rashodi za mjesec siječanj-prosinac 2025. godine.</w:t>
      </w:r>
    </w:p>
    <w:p w:rsidR="006C0836" w:rsidRDefault="007C363E">
      <w:r>
        <w:t>U navedenom razdoblju nema ostvarenih prihoda od prodaje nefinancijske imovine, dok su rashodi za nabavu nefinancijske imovine ostvareni u iznosu od 47.703,26 EUR. Navedeni rashod odnosi se na nabavu glazbenih instrumenata, klima uređaja, uredske opreme, komunikacijske opreme, računalnih programa i knjiga.</w:t>
      </w:r>
    </w:p>
    <w:p w:rsidR="006C0836" w:rsidRDefault="007C363E">
      <w:r>
        <w:t>U navedenom razdoblju nije bilo ostvarenih primitaka i izdataka od financijske imovine i zaduživanja.</w:t>
      </w:r>
    </w:p>
    <w:p w:rsidR="006C0836" w:rsidRDefault="007C363E">
      <w:r>
        <w:t xml:space="preserve">U promatranom razdoblju ostvaren je manjak prihoda i primitaka u iznosu od </w:t>
      </w:r>
      <w:r w:rsidR="00090D91">
        <w:t>213.530,25</w:t>
      </w:r>
      <w:r>
        <w:t xml:space="preserve"> EUR. Detaljno obrazloženje kretanja prihoda i rashoda te rezultata poslovanja daje se u nastavku.</w:t>
      </w:r>
    </w:p>
    <w:p w:rsidR="006C0836" w:rsidRDefault="007C363E">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6</w:t>
            </w:r>
          </w:p>
        </w:tc>
        <w:tc>
          <w:tcPr>
            <w:tcW w:w="3180" w:type="dxa"/>
            <w:tcMar>
              <w:top w:w="0" w:type="dxa"/>
              <w:bottom w:w="0" w:type="dxa"/>
            </w:tcMar>
            <w:vAlign w:val="center"/>
          </w:tcPr>
          <w:p w:rsidR="006C0836" w:rsidRDefault="007C363E">
            <w:pPr>
              <w:keepNext/>
              <w:keepLines/>
              <w:spacing w:after="0" w:line="240" w:lineRule="auto"/>
            </w:pPr>
            <w:r>
              <w:rPr>
                <w:sz w:val="18"/>
              </w:rPr>
              <w:t>PRIHODI POSLOVANJA (šifre 61+62+63+64+65+66+67+68)</w:t>
            </w:r>
          </w:p>
        </w:tc>
        <w:tc>
          <w:tcPr>
            <w:tcW w:w="700" w:type="dxa"/>
            <w:tcMar>
              <w:top w:w="0" w:type="dxa"/>
              <w:bottom w:w="0" w:type="dxa"/>
            </w:tcMar>
            <w:vAlign w:val="center"/>
          </w:tcPr>
          <w:p w:rsidR="006C0836" w:rsidRDefault="007C363E">
            <w:pPr>
              <w:keepNext/>
              <w:keepLines/>
              <w:spacing w:after="0" w:line="240" w:lineRule="auto"/>
            </w:pPr>
            <w:r>
              <w:rPr>
                <w:sz w:val="18"/>
              </w:rPr>
              <w:t>6</w:t>
            </w:r>
          </w:p>
        </w:tc>
        <w:tc>
          <w:tcPr>
            <w:tcW w:w="1860" w:type="dxa"/>
            <w:tcMar>
              <w:top w:w="0" w:type="dxa"/>
              <w:bottom w:w="0" w:type="dxa"/>
            </w:tcMar>
            <w:vAlign w:val="center"/>
          </w:tcPr>
          <w:p w:rsidR="006C0836" w:rsidRDefault="007C363E">
            <w:pPr>
              <w:keepNext/>
              <w:keepLines/>
              <w:spacing w:after="0" w:line="240" w:lineRule="auto"/>
              <w:jc w:val="right"/>
            </w:pPr>
            <w:r>
              <w:rPr>
                <w:sz w:val="18"/>
              </w:rPr>
              <w:t>2.801.190,18</w:t>
            </w:r>
          </w:p>
        </w:tc>
        <w:tc>
          <w:tcPr>
            <w:tcW w:w="1860" w:type="dxa"/>
            <w:tcMar>
              <w:top w:w="0" w:type="dxa"/>
              <w:bottom w:w="0" w:type="dxa"/>
            </w:tcMar>
            <w:vAlign w:val="center"/>
          </w:tcPr>
          <w:p w:rsidR="006C0836" w:rsidRDefault="007C363E">
            <w:pPr>
              <w:keepNext/>
              <w:keepLines/>
              <w:spacing w:after="0" w:line="240" w:lineRule="auto"/>
              <w:jc w:val="right"/>
            </w:pPr>
            <w:r>
              <w:rPr>
                <w:sz w:val="18"/>
              </w:rPr>
              <w:t>2.981.799,11</w:t>
            </w:r>
          </w:p>
        </w:tc>
        <w:tc>
          <w:tcPr>
            <w:tcW w:w="700" w:type="dxa"/>
            <w:tcMar>
              <w:top w:w="0" w:type="dxa"/>
              <w:bottom w:w="0" w:type="dxa"/>
            </w:tcMar>
            <w:vAlign w:val="center"/>
          </w:tcPr>
          <w:p w:rsidR="006C0836" w:rsidRDefault="007C363E">
            <w:pPr>
              <w:keepNext/>
              <w:keepLines/>
              <w:spacing w:after="0" w:line="240" w:lineRule="auto"/>
              <w:jc w:val="right"/>
            </w:pPr>
            <w:r>
              <w:rPr>
                <w:sz w:val="18"/>
              </w:rPr>
              <w:t>106,4</w:t>
            </w:r>
          </w:p>
        </w:tc>
      </w:tr>
    </w:tbl>
    <w:p w:rsidR="006C0836" w:rsidRDefault="006C0836">
      <w:pPr>
        <w:spacing w:after="0"/>
      </w:pPr>
    </w:p>
    <w:p w:rsidR="007C363E" w:rsidRDefault="007C363E">
      <w:r>
        <w:t>U razdoblju siječanj – prosinac 2025. Škola je ostvarila ukupan prihod u iznosu  2.981.799,11 EUR i to kako slijedi:</w:t>
      </w:r>
    </w:p>
    <w:tbl>
      <w:tblPr>
        <w:tblW w:w="9918" w:type="dxa"/>
        <w:tblInd w:w="-414" w:type="dxa"/>
        <w:tblLook w:val="04A0" w:firstRow="1" w:lastRow="0" w:firstColumn="1" w:lastColumn="0" w:noHBand="0" w:noVBand="1"/>
      </w:tblPr>
      <w:tblGrid>
        <w:gridCol w:w="7752"/>
        <w:gridCol w:w="2166"/>
      </w:tblGrid>
      <w:tr w:rsidR="007C363E" w:rsidRPr="006A7223" w:rsidTr="007C363E">
        <w:tc>
          <w:tcPr>
            <w:tcW w:w="7752" w:type="dxa"/>
            <w:shd w:val="clear" w:color="auto" w:fill="auto"/>
          </w:tcPr>
          <w:p w:rsidR="007C363E" w:rsidRPr="006A7223" w:rsidRDefault="007C363E" w:rsidP="007C363E">
            <w:pPr>
              <w:spacing w:after="0" w:line="276" w:lineRule="auto"/>
              <w:rPr>
                <w:b/>
              </w:rPr>
            </w:pPr>
            <w:bookmarkStart w:id="0" w:name="_Hlk220762879"/>
            <w:r w:rsidRPr="006A7223">
              <w:rPr>
                <w:b/>
              </w:rPr>
              <w:t xml:space="preserve">      a) Pomoći iz proračuna koji nije nadležan (šifra 636)</w:t>
            </w:r>
          </w:p>
        </w:tc>
        <w:tc>
          <w:tcPr>
            <w:tcW w:w="2166" w:type="dxa"/>
            <w:shd w:val="clear" w:color="auto" w:fill="auto"/>
          </w:tcPr>
          <w:p w:rsidR="007C363E" w:rsidRPr="006A7223" w:rsidRDefault="007C363E" w:rsidP="007C363E">
            <w:pPr>
              <w:spacing w:after="0" w:line="276" w:lineRule="auto"/>
              <w:jc w:val="right"/>
              <w:rPr>
                <w:b/>
              </w:rPr>
            </w:pPr>
            <w:r w:rsidRPr="006A7223">
              <w:rPr>
                <w:b/>
              </w:rPr>
              <w:t>2.</w:t>
            </w:r>
            <w:r>
              <w:rPr>
                <w:b/>
              </w:rPr>
              <w:t>653.238,68</w:t>
            </w:r>
            <w:r w:rsidRPr="006A7223">
              <w:rPr>
                <w:b/>
              </w:rPr>
              <w:t xml:space="preserve"> EUR</w:t>
            </w:r>
          </w:p>
        </w:tc>
      </w:tr>
      <w:tr w:rsidR="007C363E" w:rsidRPr="006A7223" w:rsidTr="007C363E">
        <w:tc>
          <w:tcPr>
            <w:tcW w:w="7752" w:type="dxa"/>
            <w:shd w:val="clear" w:color="auto" w:fill="auto"/>
          </w:tcPr>
          <w:p w:rsidR="007C363E" w:rsidRPr="006A7223" w:rsidRDefault="007C363E" w:rsidP="007C363E">
            <w:pPr>
              <w:pStyle w:val="ListParagraph"/>
              <w:numPr>
                <w:ilvl w:val="0"/>
                <w:numId w:val="1"/>
              </w:numPr>
              <w:spacing w:line="276" w:lineRule="auto"/>
              <w:contextualSpacing/>
            </w:pPr>
            <w:r w:rsidRPr="006A7223">
              <w:t>Tekuće pomoći Grad Rab (šifra 63613)</w:t>
            </w:r>
          </w:p>
        </w:tc>
        <w:tc>
          <w:tcPr>
            <w:tcW w:w="2166" w:type="dxa"/>
            <w:shd w:val="clear" w:color="auto" w:fill="auto"/>
          </w:tcPr>
          <w:p w:rsidR="007C363E" w:rsidRPr="006A7223" w:rsidRDefault="007C363E" w:rsidP="007C363E">
            <w:pPr>
              <w:spacing w:after="0" w:line="276" w:lineRule="auto"/>
              <w:jc w:val="right"/>
            </w:pPr>
            <w:r>
              <w:t>20.977,47</w:t>
            </w:r>
            <w:r w:rsidRPr="006A7223">
              <w:t xml:space="preserve"> EUR</w:t>
            </w:r>
          </w:p>
        </w:tc>
      </w:tr>
      <w:tr w:rsidR="007C363E" w:rsidRPr="006A7223" w:rsidTr="007C363E">
        <w:tc>
          <w:tcPr>
            <w:tcW w:w="7752" w:type="dxa"/>
            <w:shd w:val="clear" w:color="auto" w:fill="auto"/>
          </w:tcPr>
          <w:p w:rsidR="007C363E" w:rsidRPr="006A7223" w:rsidRDefault="007C363E" w:rsidP="007C363E">
            <w:pPr>
              <w:pStyle w:val="ListParagraph"/>
              <w:numPr>
                <w:ilvl w:val="0"/>
                <w:numId w:val="1"/>
              </w:numPr>
              <w:spacing w:line="276" w:lineRule="auto"/>
              <w:contextualSpacing/>
            </w:pPr>
            <w:r w:rsidRPr="006A7223">
              <w:t>Tekuće pomoći Grad Krk (šifra 63613)</w:t>
            </w:r>
          </w:p>
        </w:tc>
        <w:tc>
          <w:tcPr>
            <w:tcW w:w="2166" w:type="dxa"/>
            <w:shd w:val="clear" w:color="auto" w:fill="auto"/>
          </w:tcPr>
          <w:p w:rsidR="007C363E" w:rsidRPr="006A7223" w:rsidRDefault="007C363E" w:rsidP="007C363E">
            <w:pPr>
              <w:spacing w:after="0" w:line="276" w:lineRule="auto"/>
              <w:jc w:val="right"/>
            </w:pPr>
            <w:r>
              <w:t>1.229,37</w:t>
            </w:r>
            <w:r w:rsidRPr="006A7223">
              <w:t xml:space="preserve"> EUR</w:t>
            </w:r>
          </w:p>
        </w:tc>
      </w:tr>
      <w:tr w:rsidR="007C363E" w:rsidRPr="006A7223" w:rsidTr="007C363E">
        <w:tc>
          <w:tcPr>
            <w:tcW w:w="7752" w:type="dxa"/>
            <w:shd w:val="clear" w:color="auto" w:fill="auto"/>
          </w:tcPr>
          <w:p w:rsidR="007C363E" w:rsidRPr="006A7223" w:rsidRDefault="007C363E" w:rsidP="007C363E">
            <w:pPr>
              <w:pStyle w:val="ListParagraph"/>
              <w:numPr>
                <w:ilvl w:val="0"/>
                <w:numId w:val="1"/>
              </w:numPr>
              <w:spacing w:line="276" w:lineRule="auto"/>
              <w:contextualSpacing/>
            </w:pPr>
            <w:r w:rsidRPr="006A7223">
              <w:t>Prihodi od MZO</w:t>
            </w:r>
            <w:r>
              <w:t>M</w:t>
            </w:r>
            <w:r w:rsidRPr="006A7223">
              <w:t xml:space="preserve"> (šifra 63612)</w:t>
            </w:r>
          </w:p>
        </w:tc>
        <w:tc>
          <w:tcPr>
            <w:tcW w:w="2166" w:type="dxa"/>
            <w:shd w:val="clear" w:color="auto" w:fill="auto"/>
          </w:tcPr>
          <w:p w:rsidR="007C363E" w:rsidRPr="006A7223" w:rsidRDefault="007C363E" w:rsidP="007C363E">
            <w:pPr>
              <w:spacing w:after="0" w:line="276" w:lineRule="auto"/>
              <w:jc w:val="right"/>
            </w:pPr>
            <w:r w:rsidRPr="006A7223">
              <w:t>2.</w:t>
            </w:r>
            <w:r>
              <w:t>623.451,25</w:t>
            </w:r>
            <w:r w:rsidRPr="006A7223">
              <w:t xml:space="preserve"> EUR</w:t>
            </w:r>
          </w:p>
        </w:tc>
      </w:tr>
      <w:tr w:rsidR="007C363E" w:rsidRPr="006A7223" w:rsidTr="007C363E">
        <w:tc>
          <w:tcPr>
            <w:tcW w:w="7752" w:type="dxa"/>
            <w:shd w:val="clear" w:color="auto" w:fill="auto"/>
          </w:tcPr>
          <w:p w:rsidR="007C363E" w:rsidRPr="006A7223" w:rsidRDefault="007C363E" w:rsidP="007C363E">
            <w:pPr>
              <w:pStyle w:val="ListParagraph"/>
              <w:numPr>
                <w:ilvl w:val="0"/>
                <w:numId w:val="1"/>
              </w:numPr>
              <w:spacing w:line="276" w:lineRule="auto"/>
              <w:contextualSpacing/>
            </w:pPr>
            <w:r w:rsidRPr="006A7223">
              <w:t>Kapitalne pomoći MZO</w:t>
            </w:r>
            <w:r>
              <w:t>M</w:t>
            </w:r>
            <w:r w:rsidRPr="006A7223">
              <w:t xml:space="preserve"> (šifra 63622)</w:t>
            </w:r>
          </w:p>
        </w:tc>
        <w:tc>
          <w:tcPr>
            <w:tcW w:w="2166" w:type="dxa"/>
            <w:shd w:val="clear" w:color="auto" w:fill="auto"/>
          </w:tcPr>
          <w:p w:rsidR="007C363E" w:rsidRPr="006A7223" w:rsidRDefault="007C363E" w:rsidP="007C363E">
            <w:pPr>
              <w:spacing w:after="0" w:line="276" w:lineRule="auto"/>
              <w:jc w:val="right"/>
            </w:pPr>
            <w:r w:rsidRPr="006A7223">
              <w:t>380,00 EUR</w:t>
            </w:r>
          </w:p>
        </w:tc>
      </w:tr>
      <w:tr w:rsidR="007C363E" w:rsidRPr="006A7223" w:rsidTr="007C363E">
        <w:tc>
          <w:tcPr>
            <w:tcW w:w="7752" w:type="dxa"/>
            <w:shd w:val="clear" w:color="auto" w:fill="auto"/>
          </w:tcPr>
          <w:p w:rsidR="007C363E" w:rsidRPr="006A7223" w:rsidRDefault="007C363E" w:rsidP="007C363E">
            <w:pPr>
              <w:pStyle w:val="ListParagraph"/>
              <w:numPr>
                <w:ilvl w:val="0"/>
                <w:numId w:val="1"/>
              </w:numPr>
              <w:spacing w:line="276" w:lineRule="auto"/>
              <w:contextualSpacing/>
            </w:pPr>
            <w:r w:rsidRPr="006A7223">
              <w:t>Kapitalne pomoći Grad Krk (šifra 63623)</w:t>
            </w:r>
          </w:p>
        </w:tc>
        <w:tc>
          <w:tcPr>
            <w:tcW w:w="2166" w:type="dxa"/>
            <w:shd w:val="clear" w:color="auto" w:fill="auto"/>
          </w:tcPr>
          <w:p w:rsidR="007C363E" w:rsidRPr="006A7223" w:rsidRDefault="007C363E" w:rsidP="007C363E">
            <w:pPr>
              <w:spacing w:after="0" w:line="276" w:lineRule="auto"/>
              <w:jc w:val="right"/>
            </w:pPr>
            <w:r>
              <w:t>7.200,59</w:t>
            </w:r>
            <w:r w:rsidRPr="006A7223">
              <w:t xml:space="preserve"> EUR</w:t>
            </w:r>
          </w:p>
        </w:tc>
      </w:tr>
      <w:tr w:rsidR="007C363E" w:rsidRPr="006A7223" w:rsidTr="007C363E">
        <w:tc>
          <w:tcPr>
            <w:tcW w:w="7752" w:type="dxa"/>
            <w:shd w:val="clear" w:color="auto" w:fill="auto"/>
          </w:tcPr>
          <w:p w:rsidR="007C363E" w:rsidRPr="006A7223" w:rsidRDefault="007C363E" w:rsidP="007C363E">
            <w:pPr>
              <w:pStyle w:val="ListParagraph"/>
              <w:numPr>
                <w:ilvl w:val="0"/>
                <w:numId w:val="2"/>
              </w:numPr>
              <w:spacing w:line="276" w:lineRule="auto"/>
              <w:contextualSpacing/>
              <w:rPr>
                <w:b/>
              </w:rPr>
            </w:pPr>
            <w:r w:rsidRPr="006A7223">
              <w:rPr>
                <w:b/>
              </w:rPr>
              <w:t>Prihodi od participacije roditelja i posebnih propisa (šifra 6526)</w:t>
            </w:r>
          </w:p>
        </w:tc>
        <w:tc>
          <w:tcPr>
            <w:tcW w:w="2166" w:type="dxa"/>
            <w:shd w:val="clear" w:color="auto" w:fill="auto"/>
          </w:tcPr>
          <w:p w:rsidR="007C363E" w:rsidRPr="006A7223" w:rsidRDefault="007C363E" w:rsidP="007C363E">
            <w:pPr>
              <w:spacing w:after="0" w:line="276" w:lineRule="auto"/>
              <w:jc w:val="right"/>
              <w:rPr>
                <w:b/>
              </w:rPr>
            </w:pPr>
            <w:r>
              <w:rPr>
                <w:b/>
              </w:rPr>
              <w:t>178.211,00</w:t>
            </w:r>
            <w:r w:rsidRPr="006A7223">
              <w:rPr>
                <w:b/>
              </w:rPr>
              <w:t xml:space="preserve"> EUR</w:t>
            </w:r>
          </w:p>
        </w:tc>
      </w:tr>
      <w:tr w:rsidR="007C363E" w:rsidRPr="006A7223" w:rsidTr="007C363E">
        <w:tc>
          <w:tcPr>
            <w:tcW w:w="7752" w:type="dxa"/>
            <w:shd w:val="clear" w:color="auto" w:fill="auto"/>
          </w:tcPr>
          <w:p w:rsidR="007C363E" w:rsidRPr="006A7223" w:rsidRDefault="007C363E" w:rsidP="007C363E">
            <w:pPr>
              <w:pStyle w:val="ListParagraph"/>
              <w:numPr>
                <w:ilvl w:val="0"/>
                <w:numId w:val="2"/>
              </w:numPr>
              <w:spacing w:line="276" w:lineRule="auto"/>
              <w:contextualSpacing/>
              <w:rPr>
                <w:b/>
              </w:rPr>
            </w:pPr>
            <w:r w:rsidRPr="006A7223">
              <w:rPr>
                <w:b/>
              </w:rPr>
              <w:t>Prihodi od pruženih usluga (šifra 6615)</w:t>
            </w:r>
          </w:p>
        </w:tc>
        <w:tc>
          <w:tcPr>
            <w:tcW w:w="2166" w:type="dxa"/>
            <w:shd w:val="clear" w:color="auto" w:fill="auto"/>
          </w:tcPr>
          <w:p w:rsidR="007C363E" w:rsidRPr="006A7223" w:rsidRDefault="007C363E" w:rsidP="007C363E">
            <w:pPr>
              <w:spacing w:after="0" w:line="276" w:lineRule="auto"/>
              <w:jc w:val="right"/>
              <w:rPr>
                <w:b/>
              </w:rPr>
            </w:pPr>
            <w:r>
              <w:rPr>
                <w:b/>
              </w:rPr>
              <w:t>3.513,20</w:t>
            </w:r>
            <w:r w:rsidRPr="006A7223">
              <w:rPr>
                <w:b/>
              </w:rPr>
              <w:t xml:space="preserve"> EUR</w:t>
            </w:r>
          </w:p>
        </w:tc>
      </w:tr>
      <w:tr w:rsidR="007C363E" w:rsidRPr="006A7223" w:rsidTr="007C363E">
        <w:tc>
          <w:tcPr>
            <w:tcW w:w="7752" w:type="dxa"/>
            <w:shd w:val="clear" w:color="auto" w:fill="auto"/>
          </w:tcPr>
          <w:p w:rsidR="007C363E" w:rsidRPr="006A7223" w:rsidRDefault="007C363E" w:rsidP="007C363E">
            <w:pPr>
              <w:pStyle w:val="ListParagraph"/>
              <w:numPr>
                <w:ilvl w:val="0"/>
                <w:numId w:val="2"/>
              </w:numPr>
              <w:spacing w:line="276" w:lineRule="auto"/>
              <w:contextualSpacing/>
              <w:rPr>
                <w:b/>
              </w:rPr>
            </w:pPr>
            <w:r w:rsidRPr="006A7223">
              <w:rPr>
                <w:b/>
              </w:rPr>
              <w:t>Prihodi iz nadležnog proračuna  (šifra 671)</w:t>
            </w:r>
          </w:p>
        </w:tc>
        <w:tc>
          <w:tcPr>
            <w:tcW w:w="2166" w:type="dxa"/>
            <w:shd w:val="clear" w:color="auto" w:fill="auto"/>
          </w:tcPr>
          <w:p w:rsidR="007C363E" w:rsidRPr="006A7223" w:rsidRDefault="007C363E" w:rsidP="007C363E">
            <w:pPr>
              <w:spacing w:after="0" w:line="276" w:lineRule="auto"/>
              <w:jc w:val="right"/>
              <w:rPr>
                <w:b/>
              </w:rPr>
            </w:pPr>
            <w:r>
              <w:rPr>
                <w:b/>
              </w:rPr>
              <w:t>146.836,23</w:t>
            </w:r>
            <w:r w:rsidRPr="006A7223">
              <w:rPr>
                <w:b/>
              </w:rPr>
              <w:t xml:space="preserve"> EUR</w:t>
            </w:r>
          </w:p>
        </w:tc>
      </w:tr>
      <w:tr w:rsidR="007C363E" w:rsidRPr="006A7223" w:rsidTr="007C363E">
        <w:tc>
          <w:tcPr>
            <w:tcW w:w="7752" w:type="dxa"/>
            <w:shd w:val="clear" w:color="auto" w:fill="auto"/>
          </w:tcPr>
          <w:p w:rsidR="007C363E" w:rsidRPr="006A7223" w:rsidRDefault="007C363E" w:rsidP="007C363E">
            <w:pPr>
              <w:pStyle w:val="ListParagraph"/>
              <w:numPr>
                <w:ilvl w:val="0"/>
                <w:numId w:val="1"/>
              </w:numPr>
              <w:spacing w:line="276" w:lineRule="auto"/>
              <w:contextualSpacing/>
              <w:rPr>
                <w:b/>
              </w:rPr>
            </w:pPr>
            <w:r w:rsidRPr="006A7223">
              <w:t xml:space="preserve">Decentralizirana sredstva </w:t>
            </w:r>
          </w:p>
        </w:tc>
        <w:tc>
          <w:tcPr>
            <w:tcW w:w="2166" w:type="dxa"/>
            <w:shd w:val="clear" w:color="auto" w:fill="auto"/>
          </w:tcPr>
          <w:p w:rsidR="007C363E" w:rsidRPr="006A7223" w:rsidRDefault="007C363E" w:rsidP="007C363E">
            <w:pPr>
              <w:spacing w:after="0" w:line="276" w:lineRule="auto"/>
              <w:jc w:val="right"/>
            </w:pPr>
            <w:r>
              <w:t>104.600,00</w:t>
            </w:r>
            <w:r w:rsidRPr="006A7223">
              <w:t xml:space="preserve"> EUR</w:t>
            </w:r>
          </w:p>
        </w:tc>
      </w:tr>
      <w:tr w:rsidR="007C363E" w:rsidRPr="006A7223" w:rsidTr="007C363E">
        <w:tc>
          <w:tcPr>
            <w:tcW w:w="7752" w:type="dxa"/>
            <w:shd w:val="clear" w:color="auto" w:fill="auto"/>
          </w:tcPr>
          <w:p w:rsidR="007C363E" w:rsidRPr="006A7223" w:rsidRDefault="007C363E" w:rsidP="007C363E">
            <w:pPr>
              <w:pStyle w:val="ListParagraph"/>
              <w:numPr>
                <w:ilvl w:val="0"/>
                <w:numId w:val="1"/>
              </w:numPr>
              <w:spacing w:line="276" w:lineRule="auto"/>
              <w:contextualSpacing/>
            </w:pPr>
            <w:r w:rsidRPr="006A7223">
              <w:t>Sufinanciranje pomoćnika u nastavi</w:t>
            </w:r>
          </w:p>
        </w:tc>
        <w:tc>
          <w:tcPr>
            <w:tcW w:w="2166" w:type="dxa"/>
            <w:shd w:val="clear" w:color="auto" w:fill="auto"/>
          </w:tcPr>
          <w:p w:rsidR="007C363E" w:rsidRPr="006A7223" w:rsidRDefault="007C363E" w:rsidP="007C363E">
            <w:pPr>
              <w:spacing w:after="0" w:line="276" w:lineRule="auto"/>
              <w:jc w:val="right"/>
            </w:pPr>
            <w:r>
              <w:t>14.843,58</w:t>
            </w:r>
            <w:r w:rsidRPr="006A7223">
              <w:t xml:space="preserve"> EUR</w:t>
            </w:r>
          </w:p>
        </w:tc>
      </w:tr>
      <w:tr w:rsidR="007C363E" w:rsidRPr="006A7223" w:rsidTr="007C363E">
        <w:tc>
          <w:tcPr>
            <w:tcW w:w="7752" w:type="dxa"/>
            <w:shd w:val="clear" w:color="auto" w:fill="auto"/>
          </w:tcPr>
          <w:p w:rsidR="007C363E" w:rsidRPr="006A7223" w:rsidRDefault="007C363E" w:rsidP="007C363E">
            <w:pPr>
              <w:pStyle w:val="ListParagraph"/>
              <w:numPr>
                <w:ilvl w:val="0"/>
                <w:numId w:val="1"/>
              </w:numPr>
              <w:spacing w:line="276" w:lineRule="auto"/>
              <w:contextualSpacing/>
            </w:pPr>
            <w:r w:rsidRPr="006A7223">
              <w:t>Obilježavanje postignuća učenika i Programi školskog kurikuluma</w:t>
            </w:r>
          </w:p>
        </w:tc>
        <w:tc>
          <w:tcPr>
            <w:tcW w:w="2166" w:type="dxa"/>
            <w:shd w:val="clear" w:color="auto" w:fill="auto"/>
          </w:tcPr>
          <w:p w:rsidR="007C363E" w:rsidRPr="006A7223" w:rsidRDefault="007C363E" w:rsidP="007C363E">
            <w:pPr>
              <w:spacing w:after="0" w:line="276" w:lineRule="auto"/>
              <w:jc w:val="right"/>
            </w:pPr>
            <w:r>
              <w:t>8.600,00</w:t>
            </w:r>
            <w:r w:rsidRPr="006A7223">
              <w:t xml:space="preserve"> EUR</w:t>
            </w:r>
          </w:p>
        </w:tc>
      </w:tr>
      <w:tr w:rsidR="007C363E" w:rsidRPr="006A7223" w:rsidTr="007C363E">
        <w:tc>
          <w:tcPr>
            <w:tcW w:w="7752" w:type="dxa"/>
            <w:shd w:val="clear" w:color="auto" w:fill="auto"/>
          </w:tcPr>
          <w:p w:rsidR="007C363E" w:rsidRPr="006A7223" w:rsidRDefault="007C363E" w:rsidP="007C363E">
            <w:pPr>
              <w:pStyle w:val="ListParagraph"/>
              <w:numPr>
                <w:ilvl w:val="0"/>
                <w:numId w:val="1"/>
              </w:numPr>
              <w:spacing w:line="276" w:lineRule="auto"/>
              <w:contextualSpacing/>
            </w:pPr>
            <w:r>
              <w:t>Opremanje ustanova školstva</w:t>
            </w:r>
          </w:p>
        </w:tc>
        <w:tc>
          <w:tcPr>
            <w:tcW w:w="2166" w:type="dxa"/>
            <w:shd w:val="clear" w:color="auto" w:fill="auto"/>
          </w:tcPr>
          <w:p w:rsidR="007C363E" w:rsidRPr="006A7223" w:rsidRDefault="007C363E" w:rsidP="007C363E">
            <w:pPr>
              <w:spacing w:after="0" w:line="276" w:lineRule="auto"/>
              <w:jc w:val="right"/>
            </w:pPr>
            <w:r>
              <w:t>1</w:t>
            </w:r>
            <w:r w:rsidRPr="006A7223">
              <w:t>8.</w:t>
            </w:r>
            <w:r>
              <w:t>792,65</w:t>
            </w:r>
            <w:r w:rsidRPr="006A7223">
              <w:t xml:space="preserve"> EUR</w:t>
            </w:r>
          </w:p>
        </w:tc>
      </w:tr>
      <w:bookmarkEnd w:id="0"/>
    </w:tbl>
    <w:p w:rsidR="007C363E" w:rsidRDefault="007C363E">
      <w:pPr>
        <w:keepNext/>
        <w:spacing w:line="240" w:lineRule="auto"/>
        <w:jc w:val="center"/>
        <w:rPr>
          <w:sz w:val="28"/>
        </w:rPr>
      </w:pPr>
    </w:p>
    <w:p w:rsidR="006C0836" w:rsidRDefault="007C363E">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6361</w:t>
            </w:r>
          </w:p>
        </w:tc>
        <w:tc>
          <w:tcPr>
            <w:tcW w:w="3180" w:type="dxa"/>
            <w:tcMar>
              <w:top w:w="0" w:type="dxa"/>
              <w:bottom w:w="0" w:type="dxa"/>
            </w:tcMar>
            <w:vAlign w:val="center"/>
          </w:tcPr>
          <w:p w:rsidR="006C0836" w:rsidRDefault="007C363E">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rsidR="006C0836" w:rsidRDefault="007C363E">
            <w:pPr>
              <w:keepNext/>
              <w:keepLines/>
              <w:spacing w:after="0" w:line="240" w:lineRule="auto"/>
            </w:pPr>
            <w:r>
              <w:rPr>
                <w:sz w:val="18"/>
              </w:rPr>
              <w:t>6361</w:t>
            </w:r>
          </w:p>
        </w:tc>
        <w:tc>
          <w:tcPr>
            <w:tcW w:w="1860" w:type="dxa"/>
            <w:tcMar>
              <w:top w:w="0" w:type="dxa"/>
              <w:bottom w:w="0" w:type="dxa"/>
            </w:tcMar>
            <w:vAlign w:val="center"/>
          </w:tcPr>
          <w:p w:rsidR="006C0836" w:rsidRDefault="007C363E">
            <w:pPr>
              <w:keepNext/>
              <w:keepLines/>
              <w:spacing w:after="0" w:line="240" w:lineRule="auto"/>
              <w:jc w:val="right"/>
            </w:pPr>
            <w:r>
              <w:rPr>
                <w:sz w:val="18"/>
              </w:rPr>
              <w:t>2.504.687,50</w:t>
            </w:r>
          </w:p>
        </w:tc>
        <w:tc>
          <w:tcPr>
            <w:tcW w:w="1860" w:type="dxa"/>
            <w:tcMar>
              <w:top w:w="0" w:type="dxa"/>
              <w:bottom w:w="0" w:type="dxa"/>
            </w:tcMar>
            <w:vAlign w:val="center"/>
          </w:tcPr>
          <w:p w:rsidR="006C0836" w:rsidRDefault="007C363E">
            <w:pPr>
              <w:keepNext/>
              <w:keepLines/>
              <w:spacing w:after="0" w:line="240" w:lineRule="auto"/>
              <w:jc w:val="right"/>
            </w:pPr>
            <w:r>
              <w:rPr>
                <w:sz w:val="18"/>
              </w:rPr>
              <w:t>2.645.658,09</w:t>
            </w:r>
          </w:p>
        </w:tc>
        <w:tc>
          <w:tcPr>
            <w:tcW w:w="700" w:type="dxa"/>
            <w:tcMar>
              <w:top w:w="0" w:type="dxa"/>
              <w:bottom w:w="0" w:type="dxa"/>
            </w:tcMar>
            <w:vAlign w:val="center"/>
          </w:tcPr>
          <w:p w:rsidR="006C0836" w:rsidRDefault="007C363E">
            <w:pPr>
              <w:keepNext/>
              <w:keepLines/>
              <w:spacing w:after="0" w:line="240" w:lineRule="auto"/>
              <w:jc w:val="right"/>
            </w:pPr>
            <w:r>
              <w:rPr>
                <w:sz w:val="18"/>
              </w:rPr>
              <w:t>105,6</w:t>
            </w:r>
          </w:p>
        </w:tc>
      </w:tr>
    </w:tbl>
    <w:p w:rsidR="006C0836" w:rsidRDefault="006C0836">
      <w:pPr>
        <w:spacing w:after="0"/>
      </w:pPr>
    </w:p>
    <w:p w:rsidR="006C0836" w:rsidRDefault="007C363E" w:rsidP="007C363E">
      <w:pPr>
        <w:jc w:val="both"/>
      </w:pPr>
      <w:r>
        <w:t xml:space="preserve">Odnose se na primljena sredstva iz Proračuna Grada Raba i Grada Krka za redovno poslovanje Područnog odjela GŠ te sredstva primljena iz državnog proračuna koja su veća u </w:t>
      </w:r>
      <w:r>
        <w:lastRenderedPageBreak/>
        <w:t>izvještajnoj godini zbog povećanja  koeficijenta za obračun plaće jer je od 1. ožujka 2024.g. na snagu stupila nova Uredba o koeficijentima gdje se osnovni koeficijent povećao s 1,406 na 2,01. Također, povećanje prihoda za zaposlene proizlazi iz promjena osnovice za obračun plaće koja je u razdoblju od siječnja 2024. do siječnja 2025.godine iznosila 947,18 €, od veljače do kolovoza 2025. iznosi 975,60 €, dok od rujna iznosi 1.004,87 EUR.</w:t>
      </w:r>
    </w:p>
    <w:p w:rsidR="006C0836" w:rsidRDefault="007C363E">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6362</w:t>
            </w:r>
          </w:p>
        </w:tc>
        <w:tc>
          <w:tcPr>
            <w:tcW w:w="3180" w:type="dxa"/>
            <w:tcMar>
              <w:top w:w="0" w:type="dxa"/>
              <w:bottom w:w="0" w:type="dxa"/>
            </w:tcMar>
            <w:vAlign w:val="center"/>
          </w:tcPr>
          <w:p w:rsidR="006C0836" w:rsidRDefault="007C363E">
            <w:pPr>
              <w:keepNext/>
              <w:keepLines/>
              <w:spacing w:after="0" w:line="240" w:lineRule="auto"/>
            </w:pPr>
            <w:r>
              <w:rPr>
                <w:sz w:val="18"/>
              </w:rPr>
              <w:t>Kapitalne pomoći proračunskim korisnicima iz proračuna koji im nije nadležan</w:t>
            </w:r>
          </w:p>
        </w:tc>
        <w:tc>
          <w:tcPr>
            <w:tcW w:w="700" w:type="dxa"/>
            <w:tcMar>
              <w:top w:w="0" w:type="dxa"/>
              <w:bottom w:w="0" w:type="dxa"/>
            </w:tcMar>
            <w:vAlign w:val="center"/>
          </w:tcPr>
          <w:p w:rsidR="006C0836" w:rsidRDefault="007C363E">
            <w:pPr>
              <w:keepNext/>
              <w:keepLines/>
              <w:spacing w:after="0" w:line="240" w:lineRule="auto"/>
            </w:pPr>
            <w:r>
              <w:rPr>
                <w:sz w:val="18"/>
              </w:rPr>
              <w:t>6362</w:t>
            </w:r>
          </w:p>
        </w:tc>
        <w:tc>
          <w:tcPr>
            <w:tcW w:w="1860" w:type="dxa"/>
            <w:tcMar>
              <w:top w:w="0" w:type="dxa"/>
              <w:bottom w:w="0" w:type="dxa"/>
            </w:tcMar>
            <w:vAlign w:val="center"/>
          </w:tcPr>
          <w:p w:rsidR="006C0836" w:rsidRDefault="007C363E">
            <w:pPr>
              <w:keepNext/>
              <w:keepLines/>
              <w:spacing w:after="0" w:line="240" w:lineRule="auto"/>
              <w:jc w:val="right"/>
            </w:pPr>
            <w:r>
              <w:rPr>
                <w:sz w:val="18"/>
              </w:rPr>
              <w:t>11.453,09</w:t>
            </w:r>
          </w:p>
        </w:tc>
        <w:tc>
          <w:tcPr>
            <w:tcW w:w="1860" w:type="dxa"/>
            <w:tcMar>
              <w:top w:w="0" w:type="dxa"/>
              <w:bottom w:w="0" w:type="dxa"/>
            </w:tcMar>
            <w:vAlign w:val="center"/>
          </w:tcPr>
          <w:p w:rsidR="006C0836" w:rsidRDefault="007C363E">
            <w:pPr>
              <w:keepNext/>
              <w:keepLines/>
              <w:spacing w:after="0" w:line="240" w:lineRule="auto"/>
              <w:jc w:val="right"/>
            </w:pPr>
            <w:r>
              <w:rPr>
                <w:sz w:val="18"/>
              </w:rPr>
              <w:t>7.580,59</w:t>
            </w:r>
          </w:p>
        </w:tc>
        <w:tc>
          <w:tcPr>
            <w:tcW w:w="700" w:type="dxa"/>
            <w:tcMar>
              <w:top w:w="0" w:type="dxa"/>
              <w:bottom w:w="0" w:type="dxa"/>
            </w:tcMar>
            <w:vAlign w:val="center"/>
          </w:tcPr>
          <w:p w:rsidR="006C0836" w:rsidRDefault="007C363E">
            <w:pPr>
              <w:keepNext/>
              <w:keepLines/>
              <w:spacing w:after="0" w:line="240" w:lineRule="auto"/>
              <w:jc w:val="right"/>
            </w:pPr>
            <w:r>
              <w:rPr>
                <w:sz w:val="18"/>
              </w:rPr>
              <w:t>66,2</w:t>
            </w:r>
          </w:p>
        </w:tc>
      </w:tr>
    </w:tbl>
    <w:p w:rsidR="006C0836" w:rsidRDefault="006C0836">
      <w:pPr>
        <w:spacing w:after="0"/>
      </w:pPr>
    </w:p>
    <w:p w:rsidR="006C0836" w:rsidRDefault="007C363E" w:rsidP="00CA2790">
      <w:pPr>
        <w:jc w:val="both"/>
      </w:pPr>
      <w:r>
        <w:t>Grad Krk sufinancira nabavu glazbenih instrumenata s doznačenih 7.200,59 €, a MZOM za opremanje školske knjižnice lektirom doznačilo je 380,00 €.</w:t>
      </w:r>
    </w:p>
    <w:p w:rsidR="006C0836" w:rsidRDefault="007C363E">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6526</w:t>
            </w:r>
          </w:p>
        </w:tc>
        <w:tc>
          <w:tcPr>
            <w:tcW w:w="3180" w:type="dxa"/>
            <w:tcMar>
              <w:top w:w="0" w:type="dxa"/>
              <w:bottom w:w="0" w:type="dxa"/>
            </w:tcMar>
            <w:vAlign w:val="center"/>
          </w:tcPr>
          <w:p w:rsidR="006C0836" w:rsidRDefault="007C363E">
            <w:pPr>
              <w:keepNext/>
              <w:keepLines/>
              <w:spacing w:after="0" w:line="240" w:lineRule="auto"/>
            </w:pPr>
            <w:r>
              <w:rPr>
                <w:sz w:val="18"/>
              </w:rPr>
              <w:t>Ostali nespomenuti prihodi</w:t>
            </w:r>
          </w:p>
        </w:tc>
        <w:tc>
          <w:tcPr>
            <w:tcW w:w="700" w:type="dxa"/>
            <w:tcMar>
              <w:top w:w="0" w:type="dxa"/>
              <w:bottom w:w="0" w:type="dxa"/>
            </w:tcMar>
            <w:vAlign w:val="center"/>
          </w:tcPr>
          <w:p w:rsidR="006C0836" w:rsidRDefault="007C363E">
            <w:pPr>
              <w:keepNext/>
              <w:keepLines/>
              <w:spacing w:after="0" w:line="240" w:lineRule="auto"/>
            </w:pPr>
            <w:r>
              <w:rPr>
                <w:sz w:val="18"/>
              </w:rPr>
              <w:t>6526</w:t>
            </w:r>
          </w:p>
        </w:tc>
        <w:tc>
          <w:tcPr>
            <w:tcW w:w="1860" w:type="dxa"/>
            <w:tcMar>
              <w:top w:w="0" w:type="dxa"/>
              <w:bottom w:w="0" w:type="dxa"/>
            </w:tcMar>
            <w:vAlign w:val="center"/>
          </w:tcPr>
          <w:p w:rsidR="006C0836" w:rsidRDefault="007C363E">
            <w:pPr>
              <w:keepNext/>
              <w:keepLines/>
              <w:spacing w:after="0" w:line="240" w:lineRule="auto"/>
              <w:jc w:val="right"/>
            </w:pPr>
            <w:r>
              <w:rPr>
                <w:sz w:val="18"/>
              </w:rPr>
              <w:t>164.255,84</w:t>
            </w:r>
          </w:p>
        </w:tc>
        <w:tc>
          <w:tcPr>
            <w:tcW w:w="1860" w:type="dxa"/>
            <w:tcMar>
              <w:top w:w="0" w:type="dxa"/>
              <w:bottom w:w="0" w:type="dxa"/>
            </w:tcMar>
            <w:vAlign w:val="center"/>
          </w:tcPr>
          <w:p w:rsidR="006C0836" w:rsidRDefault="007C363E">
            <w:pPr>
              <w:keepNext/>
              <w:keepLines/>
              <w:spacing w:after="0" w:line="240" w:lineRule="auto"/>
              <w:jc w:val="right"/>
            </w:pPr>
            <w:r>
              <w:rPr>
                <w:sz w:val="18"/>
              </w:rPr>
              <w:t>178.211,00</w:t>
            </w:r>
          </w:p>
        </w:tc>
        <w:tc>
          <w:tcPr>
            <w:tcW w:w="700" w:type="dxa"/>
            <w:tcMar>
              <w:top w:w="0" w:type="dxa"/>
              <w:bottom w:w="0" w:type="dxa"/>
            </w:tcMar>
            <w:vAlign w:val="center"/>
          </w:tcPr>
          <w:p w:rsidR="006C0836" w:rsidRDefault="007C363E">
            <w:pPr>
              <w:keepNext/>
              <w:keepLines/>
              <w:spacing w:after="0" w:line="240" w:lineRule="auto"/>
              <w:jc w:val="right"/>
            </w:pPr>
            <w:r>
              <w:rPr>
                <w:sz w:val="18"/>
              </w:rPr>
              <w:t>108,5</w:t>
            </w:r>
          </w:p>
        </w:tc>
      </w:tr>
    </w:tbl>
    <w:p w:rsidR="006C0836" w:rsidRDefault="006C0836">
      <w:pPr>
        <w:spacing w:after="0"/>
      </w:pPr>
    </w:p>
    <w:p w:rsidR="006C0836" w:rsidRDefault="007C363E" w:rsidP="007C363E">
      <w:pPr>
        <w:jc w:val="both"/>
      </w:pPr>
      <w:r>
        <w:t>Potrebno je napomenuti da su prihodi od participacije roditelja u opremi programa iznosili mjesečno 34,00 € za osnovnu školu, a za srednju školu 24,00 € za školsku 2024./2025. i 2025./2026.god., a za 2023./2024. 26,54 €. Također, porast prihoda ostvaren je zbog bolje naplate participacije tijekom cijele godine.</w:t>
      </w:r>
    </w:p>
    <w:p w:rsidR="006C0836" w:rsidRDefault="007C363E">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6615</w:t>
            </w:r>
          </w:p>
        </w:tc>
        <w:tc>
          <w:tcPr>
            <w:tcW w:w="3180" w:type="dxa"/>
            <w:tcMar>
              <w:top w:w="0" w:type="dxa"/>
              <w:bottom w:w="0" w:type="dxa"/>
            </w:tcMar>
            <w:vAlign w:val="center"/>
          </w:tcPr>
          <w:p w:rsidR="006C0836" w:rsidRDefault="007C363E">
            <w:pPr>
              <w:keepNext/>
              <w:keepLines/>
              <w:spacing w:after="0" w:line="240" w:lineRule="auto"/>
            </w:pPr>
            <w:r>
              <w:rPr>
                <w:sz w:val="18"/>
              </w:rPr>
              <w:t>Prihodi od pruženih usluga</w:t>
            </w:r>
          </w:p>
        </w:tc>
        <w:tc>
          <w:tcPr>
            <w:tcW w:w="700" w:type="dxa"/>
            <w:tcMar>
              <w:top w:w="0" w:type="dxa"/>
              <w:bottom w:w="0" w:type="dxa"/>
            </w:tcMar>
            <w:vAlign w:val="center"/>
          </w:tcPr>
          <w:p w:rsidR="006C0836" w:rsidRDefault="007C363E">
            <w:pPr>
              <w:keepNext/>
              <w:keepLines/>
              <w:spacing w:after="0" w:line="240" w:lineRule="auto"/>
            </w:pPr>
            <w:r>
              <w:rPr>
                <w:sz w:val="18"/>
              </w:rPr>
              <w:t>6615</w:t>
            </w:r>
          </w:p>
        </w:tc>
        <w:tc>
          <w:tcPr>
            <w:tcW w:w="1860" w:type="dxa"/>
            <w:tcMar>
              <w:top w:w="0" w:type="dxa"/>
              <w:bottom w:w="0" w:type="dxa"/>
            </w:tcMar>
            <w:vAlign w:val="center"/>
          </w:tcPr>
          <w:p w:rsidR="006C0836" w:rsidRDefault="007C363E">
            <w:pPr>
              <w:keepNext/>
              <w:keepLines/>
              <w:spacing w:after="0" w:line="240" w:lineRule="auto"/>
              <w:jc w:val="right"/>
            </w:pPr>
            <w:r>
              <w:rPr>
                <w:sz w:val="18"/>
              </w:rPr>
              <w:t>371,60</w:t>
            </w:r>
          </w:p>
        </w:tc>
        <w:tc>
          <w:tcPr>
            <w:tcW w:w="1860" w:type="dxa"/>
            <w:tcMar>
              <w:top w:w="0" w:type="dxa"/>
              <w:bottom w:w="0" w:type="dxa"/>
            </w:tcMar>
            <w:vAlign w:val="center"/>
          </w:tcPr>
          <w:p w:rsidR="006C0836" w:rsidRDefault="007C363E">
            <w:pPr>
              <w:keepNext/>
              <w:keepLines/>
              <w:spacing w:after="0" w:line="240" w:lineRule="auto"/>
              <w:jc w:val="right"/>
            </w:pPr>
            <w:r>
              <w:rPr>
                <w:sz w:val="18"/>
              </w:rPr>
              <w:t>3.513,20</w:t>
            </w:r>
          </w:p>
        </w:tc>
        <w:tc>
          <w:tcPr>
            <w:tcW w:w="700" w:type="dxa"/>
            <w:tcMar>
              <w:top w:w="0" w:type="dxa"/>
              <w:bottom w:w="0" w:type="dxa"/>
            </w:tcMar>
            <w:vAlign w:val="center"/>
          </w:tcPr>
          <w:p w:rsidR="006C0836" w:rsidRDefault="007C363E">
            <w:pPr>
              <w:keepNext/>
              <w:keepLines/>
              <w:spacing w:after="0" w:line="240" w:lineRule="auto"/>
              <w:jc w:val="right"/>
            </w:pPr>
            <w:r>
              <w:rPr>
                <w:sz w:val="18"/>
              </w:rPr>
              <w:t>945,4</w:t>
            </w:r>
          </w:p>
        </w:tc>
      </w:tr>
    </w:tbl>
    <w:p w:rsidR="006C0836" w:rsidRDefault="006C0836">
      <w:pPr>
        <w:spacing w:after="0"/>
      </w:pPr>
    </w:p>
    <w:p w:rsidR="006C0836" w:rsidRDefault="007C363E" w:rsidP="007C363E">
      <w:pPr>
        <w:jc w:val="both"/>
      </w:pPr>
      <w:r>
        <w:t>Na ovoj poziciji evidentirane su uplate po osnovi najma prostora za samoposlužne aparate, a značajnije povećanje bilježimo jer su računi za mj. 9-12/2024.g podmireni tek u siječnju 2025.godine, dok su za izvještajnu godinu podmireni svi računi. Također, u okviru ove pozicije evidentirani su i prihodi od najma instrumenta učenicima što dovodi do značajnog porasta prihoda.</w:t>
      </w:r>
    </w:p>
    <w:p w:rsidR="006C0836" w:rsidRDefault="007C363E">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6631</w:t>
            </w:r>
          </w:p>
        </w:tc>
        <w:tc>
          <w:tcPr>
            <w:tcW w:w="3180" w:type="dxa"/>
            <w:tcMar>
              <w:top w:w="0" w:type="dxa"/>
              <w:bottom w:w="0" w:type="dxa"/>
            </w:tcMar>
            <w:vAlign w:val="center"/>
          </w:tcPr>
          <w:p w:rsidR="006C0836" w:rsidRDefault="007C363E">
            <w:pPr>
              <w:keepNext/>
              <w:keepLines/>
              <w:spacing w:after="0" w:line="240" w:lineRule="auto"/>
            </w:pPr>
            <w:r>
              <w:rPr>
                <w:sz w:val="18"/>
              </w:rPr>
              <w:t>Tekuće donacije</w:t>
            </w:r>
          </w:p>
        </w:tc>
        <w:tc>
          <w:tcPr>
            <w:tcW w:w="700" w:type="dxa"/>
            <w:tcMar>
              <w:top w:w="0" w:type="dxa"/>
              <w:bottom w:w="0" w:type="dxa"/>
            </w:tcMar>
            <w:vAlign w:val="center"/>
          </w:tcPr>
          <w:p w:rsidR="006C0836" w:rsidRDefault="007C363E">
            <w:pPr>
              <w:keepNext/>
              <w:keepLines/>
              <w:spacing w:after="0" w:line="240" w:lineRule="auto"/>
            </w:pPr>
            <w:r>
              <w:rPr>
                <w:sz w:val="18"/>
              </w:rPr>
              <w:t>6631</w:t>
            </w:r>
          </w:p>
        </w:tc>
        <w:tc>
          <w:tcPr>
            <w:tcW w:w="1860" w:type="dxa"/>
            <w:tcMar>
              <w:top w:w="0" w:type="dxa"/>
              <w:bottom w:w="0" w:type="dxa"/>
            </w:tcMar>
            <w:vAlign w:val="center"/>
          </w:tcPr>
          <w:p w:rsidR="006C0836" w:rsidRDefault="007C363E">
            <w:pPr>
              <w:keepNext/>
              <w:keepLines/>
              <w:spacing w:after="0" w:line="240" w:lineRule="auto"/>
              <w:jc w:val="right"/>
            </w:pPr>
            <w:r>
              <w:rPr>
                <w:sz w:val="18"/>
              </w:rPr>
              <w:t>1.722,00</w:t>
            </w:r>
          </w:p>
        </w:tc>
        <w:tc>
          <w:tcPr>
            <w:tcW w:w="1860" w:type="dxa"/>
            <w:tcMar>
              <w:top w:w="0" w:type="dxa"/>
              <w:bottom w:w="0" w:type="dxa"/>
            </w:tcMar>
            <w:vAlign w:val="center"/>
          </w:tcPr>
          <w:p w:rsidR="006C0836" w:rsidRDefault="007C363E">
            <w:pPr>
              <w:keepNext/>
              <w:keepLines/>
              <w:spacing w:after="0" w:line="240" w:lineRule="auto"/>
              <w:jc w:val="right"/>
            </w:pPr>
            <w:r>
              <w:rPr>
                <w:sz w:val="18"/>
              </w:rPr>
              <w:t>0,00</w:t>
            </w:r>
          </w:p>
        </w:tc>
        <w:tc>
          <w:tcPr>
            <w:tcW w:w="700" w:type="dxa"/>
            <w:tcMar>
              <w:top w:w="0" w:type="dxa"/>
              <w:bottom w:w="0" w:type="dxa"/>
            </w:tcMar>
            <w:vAlign w:val="center"/>
          </w:tcPr>
          <w:p w:rsidR="006C0836" w:rsidRDefault="007C363E">
            <w:pPr>
              <w:keepNext/>
              <w:keepLines/>
              <w:spacing w:after="0" w:line="240" w:lineRule="auto"/>
              <w:jc w:val="right"/>
            </w:pPr>
            <w:r>
              <w:rPr>
                <w:sz w:val="18"/>
              </w:rPr>
              <w:t>0</w:t>
            </w:r>
          </w:p>
        </w:tc>
      </w:tr>
    </w:tbl>
    <w:p w:rsidR="006C0836" w:rsidRDefault="007C363E">
      <w:r>
        <w:t>Putnička agencija uplatila je donaciju za provedbu višednevne izvanučioničke nastave, dok se isto nije realiziralo u tekućem izvještajnom razdoblju.</w:t>
      </w:r>
    </w:p>
    <w:p w:rsidR="006C0836" w:rsidRDefault="007C363E">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6712</w:t>
            </w:r>
          </w:p>
        </w:tc>
        <w:tc>
          <w:tcPr>
            <w:tcW w:w="3180" w:type="dxa"/>
            <w:tcMar>
              <w:top w:w="0" w:type="dxa"/>
              <w:bottom w:w="0" w:type="dxa"/>
            </w:tcMar>
            <w:vAlign w:val="center"/>
          </w:tcPr>
          <w:p w:rsidR="006C0836" w:rsidRDefault="007C363E">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rsidR="006C0836" w:rsidRDefault="007C363E">
            <w:pPr>
              <w:keepNext/>
              <w:keepLines/>
              <w:spacing w:after="0" w:line="240" w:lineRule="auto"/>
            </w:pPr>
            <w:r>
              <w:rPr>
                <w:sz w:val="18"/>
              </w:rPr>
              <w:t>6712</w:t>
            </w:r>
          </w:p>
        </w:tc>
        <w:tc>
          <w:tcPr>
            <w:tcW w:w="1860" w:type="dxa"/>
            <w:tcMar>
              <w:top w:w="0" w:type="dxa"/>
              <w:bottom w:w="0" w:type="dxa"/>
            </w:tcMar>
            <w:vAlign w:val="center"/>
          </w:tcPr>
          <w:p w:rsidR="006C0836" w:rsidRDefault="007C363E">
            <w:pPr>
              <w:keepNext/>
              <w:keepLines/>
              <w:spacing w:after="0" w:line="240" w:lineRule="auto"/>
              <w:jc w:val="right"/>
            </w:pPr>
            <w:r>
              <w:rPr>
                <w:sz w:val="18"/>
              </w:rPr>
              <w:t>0,00</w:t>
            </w:r>
          </w:p>
        </w:tc>
        <w:tc>
          <w:tcPr>
            <w:tcW w:w="1860" w:type="dxa"/>
            <w:tcMar>
              <w:top w:w="0" w:type="dxa"/>
              <w:bottom w:w="0" w:type="dxa"/>
            </w:tcMar>
            <w:vAlign w:val="center"/>
          </w:tcPr>
          <w:p w:rsidR="006C0836" w:rsidRDefault="007C363E">
            <w:pPr>
              <w:keepNext/>
              <w:keepLines/>
              <w:spacing w:after="0" w:line="240" w:lineRule="auto"/>
              <w:jc w:val="right"/>
            </w:pPr>
            <w:r>
              <w:rPr>
                <w:sz w:val="18"/>
              </w:rPr>
              <w:t>18.792,65</w:t>
            </w:r>
          </w:p>
        </w:tc>
        <w:tc>
          <w:tcPr>
            <w:tcW w:w="700" w:type="dxa"/>
            <w:tcMar>
              <w:top w:w="0" w:type="dxa"/>
              <w:bottom w:w="0" w:type="dxa"/>
            </w:tcMar>
            <w:vAlign w:val="center"/>
          </w:tcPr>
          <w:p w:rsidR="006C0836" w:rsidRDefault="007C363E">
            <w:pPr>
              <w:keepNext/>
              <w:keepLines/>
              <w:spacing w:after="0" w:line="240" w:lineRule="auto"/>
              <w:jc w:val="right"/>
            </w:pPr>
            <w:r>
              <w:rPr>
                <w:sz w:val="18"/>
              </w:rPr>
              <w:t>-</w:t>
            </w:r>
          </w:p>
        </w:tc>
      </w:tr>
    </w:tbl>
    <w:p w:rsidR="006C0836" w:rsidRDefault="006C0836">
      <w:pPr>
        <w:spacing w:after="0"/>
      </w:pPr>
    </w:p>
    <w:p w:rsidR="006C0836" w:rsidRDefault="007C363E" w:rsidP="007C363E">
      <w:pPr>
        <w:jc w:val="both"/>
      </w:pPr>
      <w:r>
        <w:t>Osnivač je osigurao sredstva Ugovorom o financiranju nabave glazbene opreme, a koja su utrošena za nabavu marimbe.</w:t>
      </w:r>
    </w:p>
    <w:p w:rsidR="006C0836" w:rsidRDefault="007C363E">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3111</w:t>
            </w:r>
          </w:p>
        </w:tc>
        <w:tc>
          <w:tcPr>
            <w:tcW w:w="3180" w:type="dxa"/>
            <w:tcMar>
              <w:top w:w="0" w:type="dxa"/>
              <w:bottom w:w="0" w:type="dxa"/>
            </w:tcMar>
            <w:vAlign w:val="center"/>
          </w:tcPr>
          <w:p w:rsidR="006C0836" w:rsidRDefault="007C363E">
            <w:pPr>
              <w:keepNext/>
              <w:keepLines/>
              <w:spacing w:after="0" w:line="240" w:lineRule="auto"/>
            </w:pPr>
            <w:r>
              <w:rPr>
                <w:sz w:val="18"/>
              </w:rPr>
              <w:t>Plaće za redovan rad</w:t>
            </w:r>
          </w:p>
        </w:tc>
        <w:tc>
          <w:tcPr>
            <w:tcW w:w="700" w:type="dxa"/>
            <w:tcMar>
              <w:top w:w="0" w:type="dxa"/>
              <w:bottom w:w="0" w:type="dxa"/>
            </w:tcMar>
            <w:vAlign w:val="center"/>
          </w:tcPr>
          <w:p w:rsidR="006C0836" w:rsidRDefault="007C363E">
            <w:pPr>
              <w:keepNext/>
              <w:keepLines/>
              <w:spacing w:after="0" w:line="240" w:lineRule="auto"/>
            </w:pPr>
            <w:r>
              <w:rPr>
                <w:sz w:val="18"/>
              </w:rPr>
              <w:t>3111</w:t>
            </w:r>
          </w:p>
        </w:tc>
        <w:tc>
          <w:tcPr>
            <w:tcW w:w="1860" w:type="dxa"/>
            <w:tcMar>
              <w:top w:w="0" w:type="dxa"/>
              <w:bottom w:w="0" w:type="dxa"/>
            </w:tcMar>
            <w:vAlign w:val="center"/>
          </w:tcPr>
          <w:p w:rsidR="006C0836" w:rsidRDefault="007C363E">
            <w:pPr>
              <w:keepNext/>
              <w:keepLines/>
              <w:spacing w:after="0" w:line="240" w:lineRule="auto"/>
              <w:jc w:val="right"/>
            </w:pPr>
            <w:r>
              <w:rPr>
                <w:sz w:val="18"/>
              </w:rPr>
              <w:t>1.912.266,22</w:t>
            </w:r>
          </w:p>
        </w:tc>
        <w:tc>
          <w:tcPr>
            <w:tcW w:w="1860" w:type="dxa"/>
            <w:tcMar>
              <w:top w:w="0" w:type="dxa"/>
              <w:bottom w:w="0" w:type="dxa"/>
            </w:tcMar>
            <w:vAlign w:val="center"/>
          </w:tcPr>
          <w:p w:rsidR="006C0836" w:rsidRDefault="007C363E">
            <w:pPr>
              <w:keepNext/>
              <w:keepLines/>
              <w:spacing w:after="0" w:line="240" w:lineRule="auto"/>
              <w:jc w:val="right"/>
            </w:pPr>
            <w:r>
              <w:rPr>
                <w:sz w:val="18"/>
              </w:rPr>
              <w:t>2.229.787,14</w:t>
            </w:r>
          </w:p>
        </w:tc>
        <w:tc>
          <w:tcPr>
            <w:tcW w:w="700" w:type="dxa"/>
            <w:tcMar>
              <w:top w:w="0" w:type="dxa"/>
              <w:bottom w:w="0" w:type="dxa"/>
            </w:tcMar>
            <w:vAlign w:val="center"/>
          </w:tcPr>
          <w:p w:rsidR="006C0836" w:rsidRDefault="007C363E">
            <w:pPr>
              <w:keepNext/>
              <w:keepLines/>
              <w:spacing w:after="0" w:line="240" w:lineRule="auto"/>
              <w:jc w:val="right"/>
            </w:pPr>
            <w:r>
              <w:rPr>
                <w:sz w:val="18"/>
              </w:rPr>
              <w:t>116,6</w:t>
            </w:r>
          </w:p>
        </w:tc>
      </w:tr>
    </w:tbl>
    <w:p w:rsidR="006C0836" w:rsidRDefault="006C0836">
      <w:pPr>
        <w:spacing w:after="0"/>
      </w:pPr>
    </w:p>
    <w:p w:rsidR="006C0836" w:rsidRDefault="007C363E" w:rsidP="007C363E">
      <w:pPr>
        <w:jc w:val="both"/>
      </w:pPr>
      <w:r>
        <w:t xml:space="preserve">Veća izdvajanja za plaće bilježimo zbog povećanja osnovice za izračun plaće i povećanje koeficijenta složenosti poslova. Sukladno članku 233. </w:t>
      </w:r>
      <w:r w:rsidRPr="007C363E">
        <w:rPr>
          <w:i/>
        </w:rPr>
        <w:t>Pravilnika o proračunskom računovodstvu i Računskom planu</w:t>
      </w:r>
      <w:r>
        <w:t xml:space="preserve"> s danom 1. siječnja 2025. ukinula se podskupina računa 193 Kontinuirani rashodi budućih razdoblja te je iskazano 13 rashoda plaće: rashod za prosinac 2024. te rashodi za mjesec siječanj-prosinac 2025. godine.</w:t>
      </w:r>
    </w:p>
    <w:p w:rsidR="006C0836" w:rsidRDefault="007C363E" w:rsidP="007C363E">
      <w:pPr>
        <w:jc w:val="both"/>
      </w:pPr>
      <w:r>
        <w:t>Evidentirane su i razlike plaće temeljem pravomoćne sudske presude zbog neuvećanja osnovice od 6% za razdoblje od 12/2015 – 1/2017.g te su obračunati doprinosi koji su bili važeći u tom periodu.</w:t>
      </w:r>
    </w:p>
    <w:p w:rsidR="006C0836" w:rsidRDefault="007C363E">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3113</w:t>
            </w:r>
          </w:p>
        </w:tc>
        <w:tc>
          <w:tcPr>
            <w:tcW w:w="3180" w:type="dxa"/>
            <w:tcMar>
              <w:top w:w="0" w:type="dxa"/>
              <w:bottom w:w="0" w:type="dxa"/>
            </w:tcMar>
            <w:vAlign w:val="center"/>
          </w:tcPr>
          <w:p w:rsidR="006C0836" w:rsidRDefault="007C363E">
            <w:pPr>
              <w:keepNext/>
              <w:keepLines/>
              <w:spacing w:after="0" w:line="240" w:lineRule="auto"/>
            </w:pPr>
            <w:r>
              <w:rPr>
                <w:sz w:val="18"/>
              </w:rPr>
              <w:t>Plaće za prekovremeni rad</w:t>
            </w:r>
          </w:p>
        </w:tc>
        <w:tc>
          <w:tcPr>
            <w:tcW w:w="700" w:type="dxa"/>
            <w:tcMar>
              <w:top w:w="0" w:type="dxa"/>
              <w:bottom w:w="0" w:type="dxa"/>
            </w:tcMar>
            <w:vAlign w:val="center"/>
          </w:tcPr>
          <w:p w:rsidR="006C0836" w:rsidRDefault="007C363E">
            <w:pPr>
              <w:keepNext/>
              <w:keepLines/>
              <w:spacing w:after="0" w:line="240" w:lineRule="auto"/>
            </w:pPr>
            <w:r>
              <w:rPr>
                <w:sz w:val="18"/>
              </w:rPr>
              <w:t>3113</w:t>
            </w:r>
          </w:p>
        </w:tc>
        <w:tc>
          <w:tcPr>
            <w:tcW w:w="1860" w:type="dxa"/>
            <w:tcMar>
              <w:top w:w="0" w:type="dxa"/>
              <w:bottom w:w="0" w:type="dxa"/>
            </w:tcMar>
            <w:vAlign w:val="center"/>
          </w:tcPr>
          <w:p w:rsidR="006C0836" w:rsidRDefault="007C363E">
            <w:pPr>
              <w:keepNext/>
              <w:keepLines/>
              <w:spacing w:after="0" w:line="240" w:lineRule="auto"/>
              <w:jc w:val="right"/>
            </w:pPr>
            <w:r>
              <w:rPr>
                <w:sz w:val="18"/>
              </w:rPr>
              <w:t>115.362,66</w:t>
            </w:r>
          </w:p>
        </w:tc>
        <w:tc>
          <w:tcPr>
            <w:tcW w:w="1860" w:type="dxa"/>
            <w:tcMar>
              <w:top w:w="0" w:type="dxa"/>
              <w:bottom w:w="0" w:type="dxa"/>
            </w:tcMar>
            <w:vAlign w:val="center"/>
          </w:tcPr>
          <w:p w:rsidR="006C0836" w:rsidRDefault="007C363E">
            <w:pPr>
              <w:keepNext/>
              <w:keepLines/>
              <w:spacing w:after="0" w:line="240" w:lineRule="auto"/>
              <w:jc w:val="right"/>
            </w:pPr>
            <w:r>
              <w:rPr>
                <w:sz w:val="18"/>
              </w:rPr>
              <w:t>139.617,18</w:t>
            </w:r>
          </w:p>
        </w:tc>
        <w:tc>
          <w:tcPr>
            <w:tcW w:w="700" w:type="dxa"/>
            <w:tcMar>
              <w:top w:w="0" w:type="dxa"/>
              <w:bottom w:w="0" w:type="dxa"/>
            </w:tcMar>
            <w:vAlign w:val="center"/>
          </w:tcPr>
          <w:p w:rsidR="006C0836" w:rsidRDefault="007C363E">
            <w:pPr>
              <w:keepNext/>
              <w:keepLines/>
              <w:spacing w:after="0" w:line="240" w:lineRule="auto"/>
              <w:jc w:val="right"/>
            </w:pPr>
            <w:r>
              <w:rPr>
                <w:sz w:val="18"/>
              </w:rPr>
              <w:t>121,0</w:t>
            </w:r>
          </w:p>
        </w:tc>
      </w:tr>
    </w:tbl>
    <w:p w:rsidR="006C0836" w:rsidRDefault="006C0836">
      <w:pPr>
        <w:spacing w:after="0"/>
      </w:pPr>
    </w:p>
    <w:p w:rsidR="006C0836" w:rsidRDefault="007C363E" w:rsidP="007C363E">
      <w:pPr>
        <w:jc w:val="both"/>
      </w:pPr>
      <w:r>
        <w:t>Veća izdvajanja za plaće bilježimo zbog povećanja osnovice za izračun plaće i povećanje koeficijenta složenosti poslova. Sukladno članku 233. Pravilnika o proračunskom računovodstvu i Računskom planu s danom 1. siječnja 2025. ukinula se podskupina računa 193 Kontinuirani rashodi budućih razdoblja te je iskazano 13 rashoda plaće: rashod za prosinac 2024. te rashodi za mjesec siječanj-prosinac 2025. godine.</w:t>
      </w:r>
    </w:p>
    <w:p w:rsidR="006C0836" w:rsidRDefault="006C0836"/>
    <w:p w:rsidR="00CA2790" w:rsidRDefault="00CA2790"/>
    <w:p w:rsidR="006C0836" w:rsidRDefault="007C363E">
      <w:pPr>
        <w:keepNext/>
        <w:spacing w:line="240" w:lineRule="auto"/>
        <w:jc w:val="center"/>
      </w:pPr>
      <w:r>
        <w:rPr>
          <w:sz w:val="28"/>
        </w:rPr>
        <w:lastRenderedPageBreak/>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3132</w:t>
            </w:r>
          </w:p>
        </w:tc>
        <w:tc>
          <w:tcPr>
            <w:tcW w:w="3180" w:type="dxa"/>
            <w:tcMar>
              <w:top w:w="0" w:type="dxa"/>
              <w:bottom w:w="0" w:type="dxa"/>
            </w:tcMar>
            <w:vAlign w:val="center"/>
          </w:tcPr>
          <w:p w:rsidR="006C0836" w:rsidRDefault="007C363E">
            <w:pPr>
              <w:keepNext/>
              <w:keepLines/>
              <w:spacing w:after="0" w:line="240" w:lineRule="auto"/>
            </w:pPr>
            <w:r>
              <w:rPr>
                <w:sz w:val="18"/>
              </w:rPr>
              <w:t>Doprinosi za obvezno zdravstveno osiguranje</w:t>
            </w:r>
          </w:p>
        </w:tc>
        <w:tc>
          <w:tcPr>
            <w:tcW w:w="700" w:type="dxa"/>
            <w:tcMar>
              <w:top w:w="0" w:type="dxa"/>
              <w:bottom w:w="0" w:type="dxa"/>
            </w:tcMar>
            <w:vAlign w:val="center"/>
          </w:tcPr>
          <w:p w:rsidR="006C0836" w:rsidRDefault="007C363E">
            <w:pPr>
              <w:keepNext/>
              <w:keepLines/>
              <w:spacing w:after="0" w:line="240" w:lineRule="auto"/>
            </w:pPr>
            <w:r>
              <w:rPr>
                <w:sz w:val="18"/>
              </w:rPr>
              <w:t>3132</w:t>
            </w:r>
          </w:p>
        </w:tc>
        <w:tc>
          <w:tcPr>
            <w:tcW w:w="1860" w:type="dxa"/>
            <w:tcMar>
              <w:top w:w="0" w:type="dxa"/>
              <w:bottom w:w="0" w:type="dxa"/>
            </w:tcMar>
            <w:vAlign w:val="center"/>
          </w:tcPr>
          <w:p w:rsidR="006C0836" w:rsidRDefault="007C363E">
            <w:pPr>
              <w:keepNext/>
              <w:keepLines/>
              <w:spacing w:after="0" w:line="240" w:lineRule="auto"/>
              <w:jc w:val="right"/>
            </w:pPr>
            <w:r>
              <w:rPr>
                <w:sz w:val="18"/>
              </w:rPr>
              <w:t>334.553,64</w:t>
            </w:r>
          </w:p>
        </w:tc>
        <w:tc>
          <w:tcPr>
            <w:tcW w:w="1860" w:type="dxa"/>
            <w:tcMar>
              <w:top w:w="0" w:type="dxa"/>
              <w:bottom w:w="0" w:type="dxa"/>
            </w:tcMar>
            <w:vAlign w:val="center"/>
          </w:tcPr>
          <w:p w:rsidR="006C0836" w:rsidRDefault="007C363E">
            <w:pPr>
              <w:keepNext/>
              <w:keepLines/>
              <w:spacing w:after="0" w:line="240" w:lineRule="auto"/>
              <w:jc w:val="right"/>
            </w:pPr>
            <w:r>
              <w:rPr>
                <w:sz w:val="18"/>
              </w:rPr>
              <w:t>390.944,51</w:t>
            </w:r>
          </w:p>
        </w:tc>
        <w:tc>
          <w:tcPr>
            <w:tcW w:w="700" w:type="dxa"/>
            <w:tcMar>
              <w:top w:w="0" w:type="dxa"/>
              <w:bottom w:w="0" w:type="dxa"/>
            </w:tcMar>
            <w:vAlign w:val="center"/>
          </w:tcPr>
          <w:p w:rsidR="006C0836" w:rsidRDefault="007C363E">
            <w:pPr>
              <w:keepNext/>
              <w:keepLines/>
              <w:spacing w:after="0" w:line="240" w:lineRule="auto"/>
              <w:jc w:val="right"/>
            </w:pPr>
            <w:r>
              <w:rPr>
                <w:sz w:val="18"/>
              </w:rPr>
              <w:t>116,9</w:t>
            </w:r>
          </w:p>
        </w:tc>
      </w:tr>
    </w:tbl>
    <w:p w:rsidR="006C0836" w:rsidRDefault="006C0836">
      <w:pPr>
        <w:spacing w:after="0"/>
      </w:pPr>
    </w:p>
    <w:p w:rsidR="006C0836" w:rsidRDefault="007C363E" w:rsidP="007C363E">
      <w:pPr>
        <w:jc w:val="both"/>
      </w:pPr>
      <w:r>
        <w:t>Veća izdvajanja za plaće bilježimo zbog povećanja osnovice za izračun plaće i povećanje koeficijenta složenosti poslova. Sukladno članku 233. Pravilnika o proračunskom računovodstvu i Računskom planu s danom 1. siječnja 2025. ukinula se podskupina računa 193 Kontinuirani rashodi budućih razdoblja te je iskazano 13 rashoda plaće: rashod za prosinac 2024. te rashodi za mjesec siječanj-prosinac 2025. godine.</w:t>
      </w:r>
    </w:p>
    <w:p w:rsidR="006C0836" w:rsidRDefault="007C363E" w:rsidP="00CA2790">
      <w:pPr>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3133</w:t>
            </w:r>
          </w:p>
        </w:tc>
        <w:tc>
          <w:tcPr>
            <w:tcW w:w="3180" w:type="dxa"/>
            <w:tcMar>
              <w:top w:w="0" w:type="dxa"/>
              <w:bottom w:w="0" w:type="dxa"/>
            </w:tcMar>
            <w:vAlign w:val="center"/>
          </w:tcPr>
          <w:p w:rsidR="006C0836" w:rsidRDefault="007C363E">
            <w:pPr>
              <w:keepNext/>
              <w:keepLines/>
              <w:spacing w:after="0" w:line="240" w:lineRule="auto"/>
            </w:pPr>
            <w:r>
              <w:rPr>
                <w:sz w:val="18"/>
              </w:rPr>
              <w:t>Doprinosi za obvezno osiguranje u slučaju nezaposlenosti</w:t>
            </w:r>
          </w:p>
        </w:tc>
        <w:tc>
          <w:tcPr>
            <w:tcW w:w="700" w:type="dxa"/>
            <w:tcMar>
              <w:top w:w="0" w:type="dxa"/>
              <w:bottom w:w="0" w:type="dxa"/>
            </w:tcMar>
            <w:vAlign w:val="center"/>
          </w:tcPr>
          <w:p w:rsidR="006C0836" w:rsidRDefault="007C363E">
            <w:pPr>
              <w:keepNext/>
              <w:keepLines/>
              <w:spacing w:after="0" w:line="240" w:lineRule="auto"/>
            </w:pPr>
            <w:r>
              <w:rPr>
                <w:sz w:val="18"/>
              </w:rPr>
              <w:t>3133</w:t>
            </w:r>
          </w:p>
        </w:tc>
        <w:tc>
          <w:tcPr>
            <w:tcW w:w="1860" w:type="dxa"/>
            <w:tcMar>
              <w:top w:w="0" w:type="dxa"/>
              <w:bottom w:w="0" w:type="dxa"/>
            </w:tcMar>
            <w:vAlign w:val="center"/>
          </w:tcPr>
          <w:p w:rsidR="006C0836" w:rsidRDefault="007C363E">
            <w:pPr>
              <w:keepNext/>
              <w:keepLines/>
              <w:spacing w:after="0" w:line="240" w:lineRule="auto"/>
              <w:jc w:val="right"/>
            </w:pPr>
            <w:r>
              <w:rPr>
                <w:sz w:val="18"/>
              </w:rPr>
              <w:t>8,91</w:t>
            </w:r>
          </w:p>
        </w:tc>
        <w:tc>
          <w:tcPr>
            <w:tcW w:w="1860" w:type="dxa"/>
            <w:tcMar>
              <w:top w:w="0" w:type="dxa"/>
              <w:bottom w:w="0" w:type="dxa"/>
            </w:tcMar>
            <w:vAlign w:val="center"/>
          </w:tcPr>
          <w:p w:rsidR="006C0836" w:rsidRDefault="007C363E">
            <w:pPr>
              <w:keepNext/>
              <w:keepLines/>
              <w:spacing w:after="0" w:line="240" w:lineRule="auto"/>
              <w:jc w:val="right"/>
            </w:pPr>
            <w:r>
              <w:rPr>
                <w:sz w:val="18"/>
              </w:rPr>
              <w:t>12,61</w:t>
            </w:r>
          </w:p>
        </w:tc>
        <w:tc>
          <w:tcPr>
            <w:tcW w:w="700" w:type="dxa"/>
            <w:tcMar>
              <w:top w:w="0" w:type="dxa"/>
              <w:bottom w:w="0" w:type="dxa"/>
            </w:tcMar>
            <w:vAlign w:val="center"/>
          </w:tcPr>
          <w:p w:rsidR="006C0836" w:rsidRDefault="007C363E">
            <w:pPr>
              <w:keepNext/>
              <w:keepLines/>
              <w:spacing w:after="0" w:line="240" w:lineRule="auto"/>
              <w:jc w:val="right"/>
            </w:pPr>
            <w:r>
              <w:rPr>
                <w:sz w:val="18"/>
              </w:rPr>
              <w:t>141,5</w:t>
            </w:r>
          </w:p>
        </w:tc>
      </w:tr>
    </w:tbl>
    <w:p w:rsidR="006C0836" w:rsidRDefault="006C0836">
      <w:pPr>
        <w:spacing w:after="0"/>
      </w:pPr>
    </w:p>
    <w:p w:rsidR="006C0836" w:rsidRDefault="007C363E" w:rsidP="007C363E">
      <w:pPr>
        <w:jc w:val="both"/>
      </w:pPr>
      <w:r>
        <w:t>Evidentirane su razlike plaće temeljem pravomoćne sudske presude zbog neuvećanja osnovice od 6% za razdoblje od 12/2015 – 1/2017.g te su obračunati doprinosi koji su bili važeći u tom periodu.</w:t>
      </w:r>
    </w:p>
    <w:p w:rsidR="006C0836" w:rsidRDefault="007C363E">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3213</w:t>
            </w:r>
          </w:p>
        </w:tc>
        <w:tc>
          <w:tcPr>
            <w:tcW w:w="3180" w:type="dxa"/>
            <w:tcMar>
              <w:top w:w="0" w:type="dxa"/>
              <w:bottom w:w="0" w:type="dxa"/>
            </w:tcMar>
            <w:vAlign w:val="center"/>
          </w:tcPr>
          <w:p w:rsidR="006C0836" w:rsidRDefault="007C363E">
            <w:pPr>
              <w:keepNext/>
              <w:keepLines/>
              <w:spacing w:after="0" w:line="240" w:lineRule="auto"/>
            </w:pPr>
            <w:r>
              <w:rPr>
                <w:sz w:val="18"/>
              </w:rPr>
              <w:t>Stručno usavršavanje zaposlenika</w:t>
            </w:r>
          </w:p>
        </w:tc>
        <w:tc>
          <w:tcPr>
            <w:tcW w:w="700" w:type="dxa"/>
            <w:tcMar>
              <w:top w:w="0" w:type="dxa"/>
              <w:bottom w:w="0" w:type="dxa"/>
            </w:tcMar>
            <w:vAlign w:val="center"/>
          </w:tcPr>
          <w:p w:rsidR="006C0836" w:rsidRDefault="007C363E">
            <w:pPr>
              <w:keepNext/>
              <w:keepLines/>
              <w:spacing w:after="0" w:line="240" w:lineRule="auto"/>
            </w:pPr>
            <w:r>
              <w:rPr>
                <w:sz w:val="18"/>
              </w:rPr>
              <w:t>3213</w:t>
            </w:r>
          </w:p>
        </w:tc>
        <w:tc>
          <w:tcPr>
            <w:tcW w:w="1860" w:type="dxa"/>
            <w:tcMar>
              <w:top w:w="0" w:type="dxa"/>
              <w:bottom w:w="0" w:type="dxa"/>
            </w:tcMar>
            <w:vAlign w:val="center"/>
          </w:tcPr>
          <w:p w:rsidR="006C0836" w:rsidRDefault="007C363E">
            <w:pPr>
              <w:keepNext/>
              <w:keepLines/>
              <w:spacing w:after="0" w:line="240" w:lineRule="auto"/>
              <w:jc w:val="right"/>
            </w:pPr>
            <w:r>
              <w:rPr>
                <w:sz w:val="18"/>
              </w:rPr>
              <w:t>2.485,63</w:t>
            </w:r>
          </w:p>
        </w:tc>
        <w:tc>
          <w:tcPr>
            <w:tcW w:w="1860" w:type="dxa"/>
            <w:tcMar>
              <w:top w:w="0" w:type="dxa"/>
              <w:bottom w:w="0" w:type="dxa"/>
            </w:tcMar>
            <w:vAlign w:val="center"/>
          </w:tcPr>
          <w:p w:rsidR="006C0836" w:rsidRDefault="007C363E">
            <w:pPr>
              <w:keepNext/>
              <w:keepLines/>
              <w:spacing w:after="0" w:line="240" w:lineRule="auto"/>
              <w:jc w:val="right"/>
            </w:pPr>
            <w:r>
              <w:rPr>
                <w:sz w:val="18"/>
              </w:rPr>
              <w:t>5.143,56</w:t>
            </w:r>
          </w:p>
        </w:tc>
        <w:tc>
          <w:tcPr>
            <w:tcW w:w="700" w:type="dxa"/>
            <w:tcMar>
              <w:top w:w="0" w:type="dxa"/>
              <w:bottom w:w="0" w:type="dxa"/>
            </w:tcMar>
            <w:vAlign w:val="center"/>
          </w:tcPr>
          <w:p w:rsidR="006C0836" w:rsidRDefault="007C363E">
            <w:pPr>
              <w:keepNext/>
              <w:keepLines/>
              <w:spacing w:after="0" w:line="240" w:lineRule="auto"/>
              <w:jc w:val="right"/>
            </w:pPr>
            <w:r>
              <w:rPr>
                <w:sz w:val="18"/>
              </w:rPr>
              <w:t>206,9</w:t>
            </w:r>
          </w:p>
        </w:tc>
      </w:tr>
    </w:tbl>
    <w:p w:rsidR="006C0836" w:rsidRDefault="006C0836" w:rsidP="007C363E">
      <w:pPr>
        <w:spacing w:after="0"/>
        <w:jc w:val="both"/>
      </w:pPr>
    </w:p>
    <w:p w:rsidR="006C0836" w:rsidRDefault="007C363E" w:rsidP="00CA2790">
      <w:pPr>
        <w:jc w:val="both"/>
      </w:pPr>
      <w:r>
        <w:t>Povećanje rezultat promjene ravnatelja, pri čemu se nova ravnateljica aktivno educira i sudjeluje na raznim seminarima i radionicama vezanim uz njeno radno mjesto. Također, uslijed općeg porasta cijena, povećane su kotizacije za sudjelovanje na stručnim usavršavanjima.</w:t>
      </w:r>
    </w:p>
    <w:p w:rsidR="006C0836" w:rsidRDefault="007C363E">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3214</w:t>
            </w:r>
          </w:p>
        </w:tc>
        <w:tc>
          <w:tcPr>
            <w:tcW w:w="3180" w:type="dxa"/>
            <w:tcMar>
              <w:top w:w="0" w:type="dxa"/>
              <w:bottom w:w="0" w:type="dxa"/>
            </w:tcMar>
            <w:vAlign w:val="center"/>
          </w:tcPr>
          <w:p w:rsidR="006C0836" w:rsidRDefault="007C363E">
            <w:pPr>
              <w:keepNext/>
              <w:keepLines/>
              <w:spacing w:after="0" w:line="240" w:lineRule="auto"/>
            </w:pPr>
            <w:r>
              <w:rPr>
                <w:sz w:val="18"/>
              </w:rPr>
              <w:t>Ostale naknade troškova zaposlenima</w:t>
            </w:r>
          </w:p>
        </w:tc>
        <w:tc>
          <w:tcPr>
            <w:tcW w:w="700" w:type="dxa"/>
            <w:tcMar>
              <w:top w:w="0" w:type="dxa"/>
              <w:bottom w:w="0" w:type="dxa"/>
            </w:tcMar>
            <w:vAlign w:val="center"/>
          </w:tcPr>
          <w:p w:rsidR="006C0836" w:rsidRDefault="007C363E">
            <w:pPr>
              <w:keepNext/>
              <w:keepLines/>
              <w:spacing w:after="0" w:line="240" w:lineRule="auto"/>
            </w:pPr>
            <w:r>
              <w:rPr>
                <w:sz w:val="18"/>
              </w:rPr>
              <w:t>3214</w:t>
            </w:r>
          </w:p>
        </w:tc>
        <w:tc>
          <w:tcPr>
            <w:tcW w:w="1860" w:type="dxa"/>
            <w:tcMar>
              <w:top w:w="0" w:type="dxa"/>
              <w:bottom w:w="0" w:type="dxa"/>
            </w:tcMar>
            <w:vAlign w:val="center"/>
          </w:tcPr>
          <w:p w:rsidR="006C0836" w:rsidRDefault="007C363E">
            <w:pPr>
              <w:keepNext/>
              <w:keepLines/>
              <w:spacing w:after="0" w:line="240" w:lineRule="auto"/>
              <w:jc w:val="right"/>
            </w:pPr>
            <w:r>
              <w:rPr>
                <w:sz w:val="18"/>
              </w:rPr>
              <w:t>7.404,35</w:t>
            </w:r>
          </w:p>
        </w:tc>
        <w:tc>
          <w:tcPr>
            <w:tcW w:w="1860" w:type="dxa"/>
            <w:tcMar>
              <w:top w:w="0" w:type="dxa"/>
              <w:bottom w:w="0" w:type="dxa"/>
            </w:tcMar>
            <w:vAlign w:val="center"/>
          </w:tcPr>
          <w:p w:rsidR="006C0836" w:rsidRDefault="007C363E">
            <w:pPr>
              <w:keepNext/>
              <w:keepLines/>
              <w:spacing w:after="0" w:line="240" w:lineRule="auto"/>
              <w:jc w:val="right"/>
            </w:pPr>
            <w:r>
              <w:rPr>
                <w:sz w:val="18"/>
              </w:rPr>
              <w:t>8.245,40</w:t>
            </w:r>
          </w:p>
        </w:tc>
        <w:tc>
          <w:tcPr>
            <w:tcW w:w="700" w:type="dxa"/>
            <w:tcMar>
              <w:top w:w="0" w:type="dxa"/>
              <w:bottom w:w="0" w:type="dxa"/>
            </w:tcMar>
            <w:vAlign w:val="center"/>
          </w:tcPr>
          <w:p w:rsidR="006C0836" w:rsidRDefault="007C363E">
            <w:pPr>
              <w:keepNext/>
              <w:keepLines/>
              <w:spacing w:after="0" w:line="240" w:lineRule="auto"/>
              <w:jc w:val="right"/>
            </w:pPr>
            <w:r>
              <w:rPr>
                <w:sz w:val="18"/>
              </w:rPr>
              <w:t>111,4</w:t>
            </w:r>
          </w:p>
        </w:tc>
      </w:tr>
    </w:tbl>
    <w:p w:rsidR="006C0836" w:rsidRDefault="006C0836">
      <w:pPr>
        <w:spacing w:after="0"/>
      </w:pPr>
    </w:p>
    <w:p w:rsidR="006C0836" w:rsidRDefault="007C363E">
      <w:r>
        <w:t>Odnosi se na korištenje privatnog automobila u službene svrhe tj. loko vožnja.</w:t>
      </w:r>
    </w:p>
    <w:p w:rsidR="006C0836" w:rsidRDefault="007C363E">
      <w:pPr>
        <w:keepNext/>
        <w:spacing w:line="240" w:lineRule="auto"/>
        <w:jc w:val="center"/>
      </w:pPr>
      <w:r>
        <w:rPr>
          <w:sz w:val="28"/>
        </w:rPr>
        <w:lastRenderedPageBreak/>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3221</w:t>
            </w:r>
          </w:p>
        </w:tc>
        <w:tc>
          <w:tcPr>
            <w:tcW w:w="3180" w:type="dxa"/>
            <w:tcMar>
              <w:top w:w="0" w:type="dxa"/>
              <w:bottom w:w="0" w:type="dxa"/>
            </w:tcMar>
            <w:vAlign w:val="center"/>
          </w:tcPr>
          <w:p w:rsidR="006C0836" w:rsidRDefault="007C363E">
            <w:pPr>
              <w:keepNext/>
              <w:keepLines/>
              <w:spacing w:after="0" w:line="240" w:lineRule="auto"/>
            </w:pPr>
            <w:r>
              <w:rPr>
                <w:sz w:val="18"/>
              </w:rPr>
              <w:t>Uredski materijal i ostali materijalni rashodi</w:t>
            </w:r>
          </w:p>
        </w:tc>
        <w:tc>
          <w:tcPr>
            <w:tcW w:w="700" w:type="dxa"/>
            <w:tcMar>
              <w:top w:w="0" w:type="dxa"/>
              <w:bottom w:w="0" w:type="dxa"/>
            </w:tcMar>
            <w:vAlign w:val="center"/>
          </w:tcPr>
          <w:p w:rsidR="006C0836" w:rsidRDefault="007C363E">
            <w:pPr>
              <w:keepNext/>
              <w:keepLines/>
              <w:spacing w:after="0" w:line="240" w:lineRule="auto"/>
            </w:pPr>
            <w:r>
              <w:rPr>
                <w:sz w:val="18"/>
              </w:rPr>
              <w:t>3221</w:t>
            </w:r>
          </w:p>
        </w:tc>
        <w:tc>
          <w:tcPr>
            <w:tcW w:w="1860" w:type="dxa"/>
            <w:tcMar>
              <w:top w:w="0" w:type="dxa"/>
              <w:bottom w:w="0" w:type="dxa"/>
            </w:tcMar>
            <w:vAlign w:val="center"/>
          </w:tcPr>
          <w:p w:rsidR="006C0836" w:rsidRDefault="007C363E">
            <w:pPr>
              <w:keepNext/>
              <w:keepLines/>
              <w:spacing w:after="0" w:line="240" w:lineRule="auto"/>
              <w:jc w:val="right"/>
            </w:pPr>
            <w:r>
              <w:rPr>
                <w:sz w:val="18"/>
              </w:rPr>
              <w:t>11.947,11</w:t>
            </w:r>
          </w:p>
        </w:tc>
        <w:tc>
          <w:tcPr>
            <w:tcW w:w="1860" w:type="dxa"/>
            <w:tcMar>
              <w:top w:w="0" w:type="dxa"/>
              <w:bottom w:w="0" w:type="dxa"/>
            </w:tcMar>
            <w:vAlign w:val="center"/>
          </w:tcPr>
          <w:p w:rsidR="006C0836" w:rsidRDefault="007C363E">
            <w:pPr>
              <w:keepNext/>
              <w:keepLines/>
              <w:spacing w:after="0" w:line="240" w:lineRule="auto"/>
              <w:jc w:val="right"/>
            </w:pPr>
            <w:r>
              <w:rPr>
                <w:sz w:val="18"/>
              </w:rPr>
              <w:t>13.574,25</w:t>
            </w:r>
          </w:p>
        </w:tc>
        <w:tc>
          <w:tcPr>
            <w:tcW w:w="700" w:type="dxa"/>
            <w:tcMar>
              <w:top w:w="0" w:type="dxa"/>
              <w:bottom w:w="0" w:type="dxa"/>
            </w:tcMar>
            <w:vAlign w:val="center"/>
          </w:tcPr>
          <w:p w:rsidR="006C0836" w:rsidRDefault="007C363E">
            <w:pPr>
              <w:keepNext/>
              <w:keepLines/>
              <w:spacing w:after="0" w:line="240" w:lineRule="auto"/>
              <w:jc w:val="right"/>
            </w:pPr>
            <w:r>
              <w:rPr>
                <w:sz w:val="18"/>
              </w:rPr>
              <w:t>113,6</w:t>
            </w:r>
          </w:p>
        </w:tc>
      </w:tr>
    </w:tbl>
    <w:p w:rsidR="006C0836" w:rsidRDefault="006C0836">
      <w:pPr>
        <w:spacing w:after="0"/>
      </w:pPr>
    </w:p>
    <w:p w:rsidR="007C363E" w:rsidRDefault="007C363E" w:rsidP="007C363E">
      <w:pPr>
        <w:jc w:val="both"/>
      </w:pPr>
      <w:r>
        <w:t>Rast cijena pretplata na stručne časopise te sredstava za čišćenje i higijenskih potrepština unutar ove stavke uzrokovao je ukupno povećanje od 13,6 %.</w:t>
      </w:r>
    </w:p>
    <w:p w:rsidR="006C0836" w:rsidRDefault="007C363E">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3222</w:t>
            </w:r>
          </w:p>
        </w:tc>
        <w:tc>
          <w:tcPr>
            <w:tcW w:w="3180" w:type="dxa"/>
            <w:tcMar>
              <w:top w:w="0" w:type="dxa"/>
              <w:bottom w:w="0" w:type="dxa"/>
            </w:tcMar>
            <w:vAlign w:val="center"/>
          </w:tcPr>
          <w:p w:rsidR="006C0836" w:rsidRDefault="007C363E">
            <w:pPr>
              <w:keepNext/>
              <w:keepLines/>
              <w:spacing w:after="0" w:line="240" w:lineRule="auto"/>
            </w:pPr>
            <w:r>
              <w:rPr>
                <w:sz w:val="18"/>
              </w:rPr>
              <w:t>Materijal i sirovine</w:t>
            </w:r>
          </w:p>
        </w:tc>
        <w:tc>
          <w:tcPr>
            <w:tcW w:w="700" w:type="dxa"/>
            <w:tcMar>
              <w:top w:w="0" w:type="dxa"/>
              <w:bottom w:w="0" w:type="dxa"/>
            </w:tcMar>
            <w:vAlign w:val="center"/>
          </w:tcPr>
          <w:p w:rsidR="006C0836" w:rsidRDefault="007C363E">
            <w:pPr>
              <w:keepNext/>
              <w:keepLines/>
              <w:spacing w:after="0" w:line="240" w:lineRule="auto"/>
            </w:pPr>
            <w:r>
              <w:rPr>
                <w:sz w:val="18"/>
              </w:rPr>
              <w:t>3222</w:t>
            </w:r>
          </w:p>
        </w:tc>
        <w:tc>
          <w:tcPr>
            <w:tcW w:w="1860" w:type="dxa"/>
            <w:tcMar>
              <w:top w:w="0" w:type="dxa"/>
              <w:bottom w:w="0" w:type="dxa"/>
            </w:tcMar>
            <w:vAlign w:val="center"/>
          </w:tcPr>
          <w:p w:rsidR="006C0836" w:rsidRDefault="007C363E">
            <w:pPr>
              <w:keepNext/>
              <w:keepLines/>
              <w:spacing w:after="0" w:line="240" w:lineRule="auto"/>
              <w:jc w:val="right"/>
            </w:pPr>
            <w:r>
              <w:rPr>
                <w:sz w:val="18"/>
              </w:rPr>
              <w:t>2.044,50</w:t>
            </w:r>
          </w:p>
        </w:tc>
        <w:tc>
          <w:tcPr>
            <w:tcW w:w="1860" w:type="dxa"/>
            <w:tcMar>
              <w:top w:w="0" w:type="dxa"/>
              <w:bottom w:w="0" w:type="dxa"/>
            </w:tcMar>
            <w:vAlign w:val="center"/>
          </w:tcPr>
          <w:p w:rsidR="006C0836" w:rsidRDefault="007C363E">
            <w:pPr>
              <w:keepNext/>
              <w:keepLines/>
              <w:spacing w:after="0" w:line="240" w:lineRule="auto"/>
              <w:jc w:val="right"/>
            </w:pPr>
            <w:r>
              <w:rPr>
                <w:sz w:val="18"/>
              </w:rPr>
              <w:t>1.587,52</w:t>
            </w:r>
          </w:p>
        </w:tc>
        <w:tc>
          <w:tcPr>
            <w:tcW w:w="700" w:type="dxa"/>
            <w:tcMar>
              <w:top w:w="0" w:type="dxa"/>
              <w:bottom w:w="0" w:type="dxa"/>
            </w:tcMar>
            <w:vAlign w:val="center"/>
          </w:tcPr>
          <w:p w:rsidR="006C0836" w:rsidRDefault="007C363E">
            <w:pPr>
              <w:keepNext/>
              <w:keepLines/>
              <w:spacing w:after="0" w:line="240" w:lineRule="auto"/>
              <w:jc w:val="right"/>
            </w:pPr>
            <w:r>
              <w:rPr>
                <w:sz w:val="18"/>
              </w:rPr>
              <w:t>77,6</w:t>
            </w:r>
          </w:p>
        </w:tc>
      </w:tr>
    </w:tbl>
    <w:p w:rsidR="006C0836" w:rsidRDefault="006C0836">
      <w:pPr>
        <w:spacing w:after="0"/>
      </w:pPr>
    </w:p>
    <w:p w:rsidR="006C0836" w:rsidRDefault="007C363E" w:rsidP="007C363E">
      <w:pPr>
        <w:jc w:val="both"/>
      </w:pPr>
      <w:r>
        <w:t>U izvještajnom razdoblju ostvareno je manje izvršenje zbog toga što je ove godine domaćin tradicionalnog susreta bila Glasbena šola Ilirska Bistrica, dok je u prošloj godini naša škola bila domaćin susreta te je za tu prigodu bio angažiran catering što je rezultiralo većim troškom.</w:t>
      </w:r>
    </w:p>
    <w:p w:rsidR="006C0836" w:rsidRDefault="007C363E">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3223</w:t>
            </w:r>
          </w:p>
        </w:tc>
        <w:tc>
          <w:tcPr>
            <w:tcW w:w="3180" w:type="dxa"/>
            <w:tcMar>
              <w:top w:w="0" w:type="dxa"/>
              <w:bottom w:w="0" w:type="dxa"/>
            </w:tcMar>
            <w:vAlign w:val="center"/>
          </w:tcPr>
          <w:p w:rsidR="006C0836" w:rsidRDefault="007C363E">
            <w:pPr>
              <w:keepNext/>
              <w:keepLines/>
              <w:spacing w:after="0" w:line="240" w:lineRule="auto"/>
            </w:pPr>
            <w:r>
              <w:rPr>
                <w:sz w:val="18"/>
              </w:rPr>
              <w:t>Energija</w:t>
            </w:r>
          </w:p>
        </w:tc>
        <w:tc>
          <w:tcPr>
            <w:tcW w:w="700" w:type="dxa"/>
            <w:tcMar>
              <w:top w:w="0" w:type="dxa"/>
              <w:bottom w:w="0" w:type="dxa"/>
            </w:tcMar>
            <w:vAlign w:val="center"/>
          </w:tcPr>
          <w:p w:rsidR="006C0836" w:rsidRDefault="007C363E">
            <w:pPr>
              <w:keepNext/>
              <w:keepLines/>
              <w:spacing w:after="0" w:line="240" w:lineRule="auto"/>
            </w:pPr>
            <w:r>
              <w:rPr>
                <w:sz w:val="18"/>
              </w:rPr>
              <w:t>3223</w:t>
            </w:r>
          </w:p>
        </w:tc>
        <w:tc>
          <w:tcPr>
            <w:tcW w:w="1860" w:type="dxa"/>
            <w:tcMar>
              <w:top w:w="0" w:type="dxa"/>
              <w:bottom w:w="0" w:type="dxa"/>
            </w:tcMar>
            <w:vAlign w:val="center"/>
          </w:tcPr>
          <w:p w:rsidR="006C0836" w:rsidRDefault="007C363E">
            <w:pPr>
              <w:keepNext/>
              <w:keepLines/>
              <w:spacing w:after="0" w:line="240" w:lineRule="auto"/>
              <w:jc w:val="right"/>
            </w:pPr>
            <w:r>
              <w:rPr>
                <w:sz w:val="18"/>
              </w:rPr>
              <w:t>14.508,97</w:t>
            </w:r>
          </w:p>
        </w:tc>
        <w:tc>
          <w:tcPr>
            <w:tcW w:w="1860" w:type="dxa"/>
            <w:tcMar>
              <w:top w:w="0" w:type="dxa"/>
              <w:bottom w:w="0" w:type="dxa"/>
            </w:tcMar>
            <w:vAlign w:val="center"/>
          </w:tcPr>
          <w:p w:rsidR="006C0836" w:rsidRDefault="007C363E">
            <w:pPr>
              <w:keepNext/>
              <w:keepLines/>
              <w:spacing w:after="0" w:line="240" w:lineRule="auto"/>
              <w:jc w:val="right"/>
            </w:pPr>
            <w:r>
              <w:rPr>
                <w:sz w:val="18"/>
              </w:rPr>
              <w:t>21.376,05</w:t>
            </w:r>
          </w:p>
        </w:tc>
        <w:tc>
          <w:tcPr>
            <w:tcW w:w="700" w:type="dxa"/>
            <w:tcMar>
              <w:top w:w="0" w:type="dxa"/>
              <w:bottom w:w="0" w:type="dxa"/>
            </w:tcMar>
            <w:vAlign w:val="center"/>
          </w:tcPr>
          <w:p w:rsidR="006C0836" w:rsidRDefault="007C363E">
            <w:pPr>
              <w:keepNext/>
              <w:keepLines/>
              <w:spacing w:after="0" w:line="240" w:lineRule="auto"/>
              <w:jc w:val="right"/>
            </w:pPr>
            <w:r>
              <w:rPr>
                <w:sz w:val="18"/>
              </w:rPr>
              <w:t>147,3</w:t>
            </w:r>
          </w:p>
        </w:tc>
      </w:tr>
    </w:tbl>
    <w:p w:rsidR="006C0836" w:rsidRDefault="006C0836">
      <w:pPr>
        <w:spacing w:after="0"/>
      </w:pPr>
    </w:p>
    <w:p w:rsidR="006C0836" w:rsidRDefault="007C363E">
      <w:r>
        <w:t>Zbog zajedničkih režijskih troškova koje škola razgraničava od travnja 2024.godine s OŠ Ivana Rabljanina Rab povećani su troškovi energije i lož ulja.</w:t>
      </w:r>
    </w:p>
    <w:p w:rsidR="006C0836" w:rsidRDefault="007C363E">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3225</w:t>
            </w:r>
          </w:p>
        </w:tc>
        <w:tc>
          <w:tcPr>
            <w:tcW w:w="3180" w:type="dxa"/>
            <w:tcMar>
              <w:top w:w="0" w:type="dxa"/>
              <w:bottom w:w="0" w:type="dxa"/>
            </w:tcMar>
            <w:vAlign w:val="center"/>
          </w:tcPr>
          <w:p w:rsidR="006C0836" w:rsidRDefault="007C363E">
            <w:pPr>
              <w:keepNext/>
              <w:keepLines/>
              <w:spacing w:after="0" w:line="240" w:lineRule="auto"/>
            </w:pPr>
            <w:r>
              <w:rPr>
                <w:sz w:val="18"/>
              </w:rPr>
              <w:t>Sitni inventar i autogume</w:t>
            </w:r>
          </w:p>
        </w:tc>
        <w:tc>
          <w:tcPr>
            <w:tcW w:w="700" w:type="dxa"/>
            <w:tcMar>
              <w:top w:w="0" w:type="dxa"/>
              <w:bottom w:w="0" w:type="dxa"/>
            </w:tcMar>
            <w:vAlign w:val="center"/>
          </w:tcPr>
          <w:p w:rsidR="006C0836" w:rsidRDefault="007C363E">
            <w:pPr>
              <w:keepNext/>
              <w:keepLines/>
              <w:spacing w:after="0" w:line="240" w:lineRule="auto"/>
            </w:pPr>
            <w:r>
              <w:rPr>
                <w:sz w:val="18"/>
              </w:rPr>
              <w:t>3225</w:t>
            </w:r>
          </w:p>
        </w:tc>
        <w:tc>
          <w:tcPr>
            <w:tcW w:w="1860" w:type="dxa"/>
            <w:tcMar>
              <w:top w:w="0" w:type="dxa"/>
              <w:bottom w:w="0" w:type="dxa"/>
            </w:tcMar>
            <w:vAlign w:val="center"/>
          </w:tcPr>
          <w:p w:rsidR="006C0836" w:rsidRDefault="007C363E">
            <w:pPr>
              <w:keepNext/>
              <w:keepLines/>
              <w:spacing w:after="0" w:line="240" w:lineRule="auto"/>
              <w:jc w:val="right"/>
            </w:pPr>
            <w:r>
              <w:rPr>
                <w:sz w:val="18"/>
              </w:rPr>
              <w:t>3.535,12</w:t>
            </w:r>
          </w:p>
        </w:tc>
        <w:tc>
          <w:tcPr>
            <w:tcW w:w="1860" w:type="dxa"/>
            <w:tcMar>
              <w:top w:w="0" w:type="dxa"/>
              <w:bottom w:w="0" w:type="dxa"/>
            </w:tcMar>
            <w:vAlign w:val="center"/>
          </w:tcPr>
          <w:p w:rsidR="006C0836" w:rsidRDefault="007C363E">
            <w:pPr>
              <w:keepNext/>
              <w:keepLines/>
              <w:spacing w:after="0" w:line="240" w:lineRule="auto"/>
              <w:jc w:val="right"/>
            </w:pPr>
            <w:r>
              <w:rPr>
                <w:sz w:val="18"/>
              </w:rPr>
              <w:t>5.017,86</w:t>
            </w:r>
          </w:p>
        </w:tc>
        <w:tc>
          <w:tcPr>
            <w:tcW w:w="700" w:type="dxa"/>
            <w:tcMar>
              <w:top w:w="0" w:type="dxa"/>
              <w:bottom w:w="0" w:type="dxa"/>
            </w:tcMar>
            <w:vAlign w:val="center"/>
          </w:tcPr>
          <w:p w:rsidR="006C0836" w:rsidRDefault="007C363E">
            <w:pPr>
              <w:keepNext/>
              <w:keepLines/>
              <w:spacing w:after="0" w:line="240" w:lineRule="auto"/>
              <w:jc w:val="right"/>
            </w:pPr>
            <w:r>
              <w:rPr>
                <w:sz w:val="18"/>
              </w:rPr>
              <w:t>141,9</w:t>
            </w:r>
          </w:p>
        </w:tc>
      </w:tr>
    </w:tbl>
    <w:p w:rsidR="006C0836" w:rsidRDefault="006C0836">
      <w:pPr>
        <w:spacing w:after="0"/>
      </w:pPr>
    </w:p>
    <w:p w:rsidR="006C0836" w:rsidRDefault="007C363E" w:rsidP="007C363E">
      <w:pPr>
        <w:jc w:val="both"/>
      </w:pPr>
      <w:r>
        <w:t>Bilježimo povećanje kod sitnog inventara, a sve u skladu s Odlukom o razvrstavanju dugotrajne nef. imovine i sitnog inventara gdje su nabavljeni dirigentski štapić, tamburin, svjetiljke, stalci, zvučnici i tipkovnica. Zbog preuređenja prizemlja škole kupljen je tepih za učionicu 5.</w:t>
      </w:r>
    </w:p>
    <w:p w:rsidR="006C0836" w:rsidRDefault="007C363E">
      <w:pPr>
        <w:keepNext/>
        <w:spacing w:line="240" w:lineRule="auto"/>
        <w:jc w:val="center"/>
      </w:pPr>
      <w:r>
        <w:rPr>
          <w:sz w:val="28"/>
        </w:rPr>
        <w:lastRenderedPageBreak/>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3227</w:t>
            </w:r>
          </w:p>
        </w:tc>
        <w:tc>
          <w:tcPr>
            <w:tcW w:w="3180" w:type="dxa"/>
            <w:tcMar>
              <w:top w:w="0" w:type="dxa"/>
              <w:bottom w:w="0" w:type="dxa"/>
            </w:tcMar>
            <w:vAlign w:val="center"/>
          </w:tcPr>
          <w:p w:rsidR="006C0836" w:rsidRDefault="007C363E">
            <w:pPr>
              <w:keepNext/>
              <w:keepLines/>
              <w:spacing w:after="0" w:line="240" w:lineRule="auto"/>
            </w:pPr>
            <w:r>
              <w:rPr>
                <w:sz w:val="18"/>
              </w:rPr>
              <w:t>Službena, radna i zaštitna odjeća i obuća</w:t>
            </w:r>
          </w:p>
        </w:tc>
        <w:tc>
          <w:tcPr>
            <w:tcW w:w="700" w:type="dxa"/>
            <w:tcMar>
              <w:top w:w="0" w:type="dxa"/>
              <w:bottom w:w="0" w:type="dxa"/>
            </w:tcMar>
            <w:vAlign w:val="center"/>
          </w:tcPr>
          <w:p w:rsidR="006C0836" w:rsidRDefault="007C363E">
            <w:pPr>
              <w:keepNext/>
              <w:keepLines/>
              <w:spacing w:after="0" w:line="240" w:lineRule="auto"/>
            </w:pPr>
            <w:r>
              <w:rPr>
                <w:sz w:val="18"/>
              </w:rPr>
              <w:t>3227</w:t>
            </w:r>
          </w:p>
        </w:tc>
        <w:tc>
          <w:tcPr>
            <w:tcW w:w="1860" w:type="dxa"/>
            <w:tcMar>
              <w:top w:w="0" w:type="dxa"/>
              <w:bottom w:w="0" w:type="dxa"/>
            </w:tcMar>
            <w:vAlign w:val="center"/>
          </w:tcPr>
          <w:p w:rsidR="006C0836" w:rsidRDefault="007C363E">
            <w:pPr>
              <w:keepNext/>
              <w:keepLines/>
              <w:spacing w:after="0" w:line="240" w:lineRule="auto"/>
              <w:jc w:val="right"/>
            </w:pPr>
            <w:r>
              <w:rPr>
                <w:sz w:val="18"/>
              </w:rPr>
              <w:t>206,48</w:t>
            </w:r>
          </w:p>
        </w:tc>
        <w:tc>
          <w:tcPr>
            <w:tcW w:w="1860" w:type="dxa"/>
            <w:tcMar>
              <w:top w:w="0" w:type="dxa"/>
              <w:bottom w:w="0" w:type="dxa"/>
            </w:tcMar>
            <w:vAlign w:val="center"/>
          </w:tcPr>
          <w:p w:rsidR="006C0836" w:rsidRDefault="007C363E">
            <w:pPr>
              <w:keepNext/>
              <w:keepLines/>
              <w:spacing w:after="0" w:line="240" w:lineRule="auto"/>
              <w:jc w:val="right"/>
            </w:pPr>
            <w:r>
              <w:rPr>
                <w:sz w:val="18"/>
              </w:rPr>
              <w:t>161,17</w:t>
            </w:r>
          </w:p>
        </w:tc>
        <w:tc>
          <w:tcPr>
            <w:tcW w:w="700" w:type="dxa"/>
            <w:tcMar>
              <w:top w:w="0" w:type="dxa"/>
              <w:bottom w:w="0" w:type="dxa"/>
            </w:tcMar>
            <w:vAlign w:val="center"/>
          </w:tcPr>
          <w:p w:rsidR="006C0836" w:rsidRDefault="007C363E">
            <w:pPr>
              <w:keepNext/>
              <w:keepLines/>
              <w:spacing w:after="0" w:line="240" w:lineRule="auto"/>
              <w:jc w:val="right"/>
            </w:pPr>
            <w:r>
              <w:rPr>
                <w:sz w:val="18"/>
              </w:rPr>
              <w:t>78,1</w:t>
            </w:r>
          </w:p>
        </w:tc>
      </w:tr>
    </w:tbl>
    <w:p w:rsidR="006C0836" w:rsidRDefault="006C0836">
      <w:pPr>
        <w:spacing w:after="0"/>
      </w:pPr>
    </w:p>
    <w:p w:rsidR="006C0836" w:rsidRDefault="007C363E" w:rsidP="00CA2790">
      <w:pPr>
        <w:jc w:val="both"/>
      </w:pPr>
      <w:r>
        <w:t>Troškovi za radnu obuću manji su u odnosu na 2024.g jer je radna obuća kupljena po akcijskoj cijeni čime je ostvarena ušteda.</w:t>
      </w:r>
    </w:p>
    <w:p w:rsidR="006C0836" w:rsidRDefault="007C363E">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3232</w:t>
            </w:r>
          </w:p>
        </w:tc>
        <w:tc>
          <w:tcPr>
            <w:tcW w:w="3180" w:type="dxa"/>
            <w:tcMar>
              <w:top w:w="0" w:type="dxa"/>
              <w:bottom w:w="0" w:type="dxa"/>
            </w:tcMar>
            <w:vAlign w:val="center"/>
          </w:tcPr>
          <w:p w:rsidR="006C0836" w:rsidRDefault="007C363E">
            <w:pPr>
              <w:keepNext/>
              <w:keepLines/>
              <w:spacing w:after="0" w:line="240" w:lineRule="auto"/>
            </w:pPr>
            <w:r>
              <w:rPr>
                <w:sz w:val="18"/>
              </w:rPr>
              <w:t>Usluge tekućeg i investicijskog održavanja</w:t>
            </w:r>
          </w:p>
        </w:tc>
        <w:tc>
          <w:tcPr>
            <w:tcW w:w="700" w:type="dxa"/>
            <w:tcMar>
              <w:top w:w="0" w:type="dxa"/>
              <w:bottom w:w="0" w:type="dxa"/>
            </w:tcMar>
            <w:vAlign w:val="center"/>
          </w:tcPr>
          <w:p w:rsidR="006C0836" w:rsidRDefault="007C363E">
            <w:pPr>
              <w:keepNext/>
              <w:keepLines/>
              <w:spacing w:after="0" w:line="240" w:lineRule="auto"/>
            </w:pPr>
            <w:r>
              <w:rPr>
                <w:sz w:val="18"/>
              </w:rPr>
              <w:t>3232</w:t>
            </w:r>
          </w:p>
        </w:tc>
        <w:tc>
          <w:tcPr>
            <w:tcW w:w="1860" w:type="dxa"/>
            <w:tcMar>
              <w:top w:w="0" w:type="dxa"/>
              <w:bottom w:w="0" w:type="dxa"/>
            </w:tcMar>
            <w:vAlign w:val="center"/>
          </w:tcPr>
          <w:p w:rsidR="006C0836" w:rsidRDefault="007C363E">
            <w:pPr>
              <w:keepNext/>
              <w:keepLines/>
              <w:spacing w:after="0" w:line="240" w:lineRule="auto"/>
              <w:jc w:val="right"/>
            </w:pPr>
            <w:r>
              <w:rPr>
                <w:sz w:val="18"/>
              </w:rPr>
              <w:t>15.470,16</w:t>
            </w:r>
          </w:p>
        </w:tc>
        <w:tc>
          <w:tcPr>
            <w:tcW w:w="1860" w:type="dxa"/>
            <w:tcMar>
              <w:top w:w="0" w:type="dxa"/>
              <w:bottom w:w="0" w:type="dxa"/>
            </w:tcMar>
            <w:vAlign w:val="center"/>
          </w:tcPr>
          <w:p w:rsidR="006C0836" w:rsidRDefault="007C363E">
            <w:pPr>
              <w:keepNext/>
              <w:keepLines/>
              <w:spacing w:after="0" w:line="240" w:lineRule="auto"/>
              <w:jc w:val="right"/>
            </w:pPr>
            <w:r>
              <w:rPr>
                <w:sz w:val="18"/>
              </w:rPr>
              <w:t>23.314,27</w:t>
            </w:r>
          </w:p>
        </w:tc>
        <w:tc>
          <w:tcPr>
            <w:tcW w:w="700" w:type="dxa"/>
            <w:tcMar>
              <w:top w:w="0" w:type="dxa"/>
              <w:bottom w:w="0" w:type="dxa"/>
            </w:tcMar>
            <w:vAlign w:val="center"/>
          </w:tcPr>
          <w:p w:rsidR="006C0836" w:rsidRDefault="007C363E">
            <w:pPr>
              <w:keepNext/>
              <w:keepLines/>
              <w:spacing w:after="0" w:line="240" w:lineRule="auto"/>
              <w:jc w:val="right"/>
            </w:pPr>
            <w:r>
              <w:rPr>
                <w:sz w:val="18"/>
              </w:rPr>
              <w:t>150,7</w:t>
            </w:r>
          </w:p>
        </w:tc>
      </w:tr>
    </w:tbl>
    <w:p w:rsidR="006C0836" w:rsidRDefault="006C0836">
      <w:pPr>
        <w:spacing w:after="0"/>
      </w:pPr>
    </w:p>
    <w:p w:rsidR="006C0836" w:rsidRDefault="007C363E" w:rsidP="007C363E">
      <w:pPr>
        <w:jc w:val="both"/>
      </w:pPr>
      <w:r>
        <w:t>U skladu s protokolom o kontroli ulaska i izlaska u školskim ustanovama, a s ciljem osiguravanja veće sigurnosti u školi izrađena su dodatna vrata. Izrađen je pregradni zid u zbornici čime je stvoren dodatni prostor za izvođenje nastave. Također, izvršena je usluga popravka gudačkih instrumenata i klavira.</w:t>
      </w:r>
    </w:p>
    <w:p w:rsidR="006C0836" w:rsidRDefault="007C363E">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3233</w:t>
            </w:r>
          </w:p>
        </w:tc>
        <w:tc>
          <w:tcPr>
            <w:tcW w:w="3180" w:type="dxa"/>
            <w:tcMar>
              <w:top w:w="0" w:type="dxa"/>
              <w:bottom w:w="0" w:type="dxa"/>
            </w:tcMar>
            <w:vAlign w:val="center"/>
          </w:tcPr>
          <w:p w:rsidR="006C0836" w:rsidRDefault="007C363E">
            <w:pPr>
              <w:keepNext/>
              <w:keepLines/>
              <w:spacing w:after="0" w:line="240" w:lineRule="auto"/>
            </w:pPr>
            <w:r>
              <w:rPr>
                <w:sz w:val="18"/>
              </w:rPr>
              <w:t>Usluge promidžbe i informiranja</w:t>
            </w:r>
          </w:p>
        </w:tc>
        <w:tc>
          <w:tcPr>
            <w:tcW w:w="700" w:type="dxa"/>
            <w:tcMar>
              <w:top w:w="0" w:type="dxa"/>
              <w:bottom w:w="0" w:type="dxa"/>
            </w:tcMar>
            <w:vAlign w:val="center"/>
          </w:tcPr>
          <w:p w:rsidR="006C0836" w:rsidRDefault="007C363E">
            <w:pPr>
              <w:keepNext/>
              <w:keepLines/>
              <w:spacing w:after="0" w:line="240" w:lineRule="auto"/>
            </w:pPr>
            <w:r>
              <w:rPr>
                <w:sz w:val="18"/>
              </w:rPr>
              <w:t>3233</w:t>
            </w:r>
          </w:p>
        </w:tc>
        <w:tc>
          <w:tcPr>
            <w:tcW w:w="1860" w:type="dxa"/>
            <w:tcMar>
              <w:top w:w="0" w:type="dxa"/>
              <w:bottom w:w="0" w:type="dxa"/>
            </w:tcMar>
            <w:vAlign w:val="center"/>
          </w:tcPr>
          <w:p w:rsidR="006C0836" w:rsidRDefault="007C363E">
            <w:pPr>
              <w:keepNext/>
              <w:keepLines/>
              <w:spacing w:after="0" w:line="240" w:lineRule="auto"/>
              <w:jc w:val="right"/>
            </w:pPr>
            <w:r>
              <w:rPr>
                <w:sz w:val="18"/>
              </w:rPr>
              <w:t>0,00</w:t>
            </w:r>
          </w:p>
        </w:tc>
        <w:tc>
          <w:tcPr>
            <w:tcW w:w="1860" w:type="dxa"/>
            <w:tcMar>
              <w:top w:w="0" w:type="dxa"/>
              <w:bottom w:w="0" w:type="dxa"/>
            </w:tcMar>
            <w:vAlign w:val="center"/>
          </w:tcPr>
          <w:p w:rsidR="006C0836" w:rsidRDefault="007C363E">
            <w:pPr>
              <w:keepNext/>
              <w:keepLines/>
              <w:spacing w:after="0" w:line="240" w:lineRule="auto"/>
              <w:jc w:val="right"/>
            </w:pPr>
            <w:r>
              <w:rPr>
                <w:sz w:val="18"/>
              </w:rPr>
              <w:t>760,00</w:t>
            </w:r>
          </w:p>
        </w:tc>
        <w:tc>
          <w:tcPr>
            <w:tcW w:w="700" w:type="dxa"/>
            <w:tcMar>
              <w:top w:w="0" w:type="dxa"/>
              <w:bottom w:w="0" w:type="dxa"/>
            </w:tcMar>
            <w:vAlign w:val="center"/>
          </w:tcPr>
          <w:p w:rsidR="006C0836" w:rsidRDefault="007C363E">
            <w:pPr>
              <w:keepNext/>
              <w:keepLines/>
              <w:spacing w:after="0" w:line="240" w:lineRule="auto"/>
              <w:jc w:val="right"/>
            </w:pPr>
            <w:r>
              <w:rPr>
                <w:sz w:val="18"/>
              </w:rPr>
              <w:t>-</w:t>
            </w:r>
          </w:p>
        </w:tc>
      </w:tr>
    </w:tbl>
    <w:p w:rsidR="006C0836" w:rsidRDefault="006C0836">
      <w:pPr>
        <w:spacing w:after="0"/>
      </w:pPr>
    </w:p>
    <w:p w:rsidR="006C0836" w:rsidRDefault="007C363E">
      <w:r>
        <w:t>Objavljen je oglas za natječaj za imenovanje ravnatelja.</w:t>
      </w:r>
    </w:p>
    <w:p w:rsidR="006C0836" w:rsidRDefault="007C363E">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3235</w:t>
            </w:r>
          </w:p>
        </w:tc>
        <w:tc>
          <w:tcPr>
            <w:tcW w:w="3180" w:type="dxa"/>
            <w:tcMar>
              <w:top w:w="0" w:type="dxa"/>
              <w:bottom w:w="0" w:type="dxa"/>
            </w:tcMar>
            <w:vAlign w:val="center"/>
          </w:tcPr>
          <w:p w:rsidR="006C0836" w:rsidRDefault="007C363E">
            <w:pPr>
              <w:keepNext/>
              <w:keepLines/>
              <w:spacing w:after="0" w:line="240" w:lineRule="auto"/>
            </w:pPr>
            <w:r>
              <w:rPr>
                <w:sz w:val="18"/>
              </w:rPr>
              <w:t>Zakupnine i najamnine</w:t>
            </w:r>
          </w:p>
        </w:tc>
        <w:tc>
          <w:tcPr>
            <w:tcW w:w="700" w:type="dxa"/>
            <w:tcMar>
              <w:top w:w="0" w:type="dxa"/>
              <w:bottom w:w="0" w:type="dxa"/>
            </w:tcMar>
            <w:vAlign w:val="center"/>
          </w:tcPr>
          <w:p w:rsidR="006C0836" w:rsidRDefault="007C363E">
            <w:pPr>
              <w:keepNext/>
              <w:keepLines/>
              <w:spacing w:after="0" w:line="240" w:lineRule="auto"/>
            </w:pPr>
            <w:r>
              <w:rPr>
                <w:sz w:val="18"/>
              </w:rPr>
              <w:t>3235</w:t>
            </w:r>
          </w:p>
        </w:tc>
        <w:tc>
          <w:tcPr>
            <w:tcW w:w="1860" w:type="dxa"/>
            <w:tcMar>
              <w:top w:w="0" w:type="dxa"/>
              <w:bottom w:w="0" w:type="dxa"/>
            </w:tcMar>
            <w:vAlign w:val="center"/>
          </w:tcPr>
          <w:p w:rsidR="006C0836" w:rsidRDefault="007C363E">
            <w:pPr>
              <w:keepNext/>
              <w:keepLines/>
              <w:spacing w:after="0" w:line="240" w:lineRule="auto"/>
              <w:jc w:val="right"/>
            </w:pPr>
            <w:r>
              <w:rPr>
                <w:sz w:val="18"/>
              </w:rPr>
              <w:t>26.939,90</w:t>
            </w:r>
          </w:p>
        </w:tc>
        <w:tc>
          <w:tcPr>
            <w:tcW w:w="1860" w:type="dxa"/>
            <w:tcMar>
              <w:top w:w="0" w:type="dxa"/>
              <w:bottom w:w="0" w:type="dxa"/>
            </w:tcMar>
            <w:vAlign w:val="center"/>
          </w:tcPr>
          <w:p w:rsidR="006C0836" w:rsidRDefault="007C363E">
            <w:pPr>
              <w:keepNext/>
              <w:keepLines/>
              <w:spacing w:after="0" w:line="240" w:lineRule="auto"/>
              <w:jc w:val="right"/>
            </w:pPr>
            <w:r>
              <w:rPr>
                <w:sz w:val="18"/>
              </w:rPr>
              <w:t>22.669,55</w:t>
            </w:r>
          </w:p>
        </w:tc>
        <w:tc>
          <w:tcPr>
            <w:tcW w:w="700" w:type="dxa"/>
            <w:tcMar>
              <w:top w:w="0" w:type="dxa"/>
              <w:bottom w:w="0" w:type="dxa"/>
            </w:tcMar>
            <w:vAlign w:val="center"/>
          </w:tcPr>
          <w:p w:rsidR="006C0836" w:rsidRDefault="007C363E">
            <w:pPr>
              <w:keepNext/>
              <w:keepLines/>
              <w:spacing w:after="0" w:line="240" w:lineRule="auto"/>
              <w:jc w:val="right"/>
            </w:pPr>
            <w:r>
              <w:rPr>
                <w:sz w:val="18"/>
              </w:rPr>
              <w:t>84,1</w:t>
            </w:r>
          </w:p>
        </w:tc>
      </w:tr>
    </w:tbl>
    <w:p w:rsidR="006C0836" w:rsidRDefault="006C0836">
      <w:pPr>
        <w:spacing w:after="0"/>
      </w:pPr>
    </w:p>
    <w:p w:rsidR="006C0836" w:rsidRDefault="007C363E" w:rsidP="00CA2790">
      <w:pPr>
        <w:jc w:val="both"/>
      </w:pPr>
      <w:r>
        <w:t>Bilježimo smanjenje radi manjeg broja koncerata za koje je bilo potrebno platiti najam prostora.</w:t>
      </w:r>
    </w:p>
    <w:p w:rsidR="006C0836" w:rsidRDefault="007C363E">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3236</w:t>
            </w:r>
          </w:p>
        </w:tc>
        <w:tc>
          <w:tcPr>
            <w:tcW w:w="3180" w:type="dxa"/>
            <w:tcMar>
              <w:top w:w="0" w:type="dxa"/>
              <w:bottom w:w="0" w:type="dxa"/>
            </w:tcMar>
            <w:vAlign w:val="center"/>
          </w:tcPr>
          <w:p w:rsidR="006C0836" w:rsidRDefault="007C363E">
            <w:pPr>
              <w:keepNext/>
              <w:keepLines/>
              <w:spacing w:after="0" w:line="240" w:lineRule="auto"/>
            </w:pPr>
            <w:r>
              <w:rPr>
                <w:sz w:val="18"/>
              </w:rPr>
              <w:t>Zdravstvene i veterinarske usluge</w:t>
            </w:r>
          </w:p>
        </w:tc>
        <w:tc>
          <w:tcPr>
            <w:tcW w:w="700" w:type="dxa"/>
            <w:tcMar>
              <w:top w:w="0" w:type="dxa"/>
              <w:bottom w:w="0" w:type="dxa"/>
            </w:tcMar>
            <w:vAlign w:val="center"/>
          </w:tcPr>
          <w:p w:rsidR="006C0836" w:rsidRDefault="007C363E">
            <w:pPr>
              <w:keepNext/>
              <w:keepLines/>
              <w:spacing w:after="0" w:line="240" w:lineRule="auto"/>
            </w:pPr>
            <w:r>
              <w:rPr>
                <w:sz w:val="18"/>
              </w:rPr>
              <w:t>3236</w:t>
            </w:r>
          </w:p>
        </w:tc>
        <w:tc>
          <w:tcPr>
            <w:tcW w:w="1860" w:type="dxa"/>
            <w:tcMar>
              <w:top w:w="0" w:type="dxa"/>
              <w:bottom w:w="0" w:type="dxa"/>
            </w:tcMar>
            <w:vAlign w:val="center"/>
          </w:tcPr>
          <w:p w:rsidR="006C0836" w:rsidRDefault="007C363E">
            <w:pPr>
              <w:keepNext/>
              <w:keepLines/>
              <w:spacing w:after="0" w:line="240" w:lineRule="auto"/>
              <w:jc w:val="right"/>
            </w:pPr>
            <w:r>
              <w:rPr>
                <w:sz w:val="18"/>
              </w:rPr>
              <w:t>6.986,65</w:t>
            </w:r>
          </w:p>
        </w:tc>
        <w:tc>
          <w:tcPr>
            <w:tcW w:w="1860" w:type="dxa"/>
            <w:tcMar>
              <w:top w:w="0" w:type="dxa"/>
              <w:bottom w:w="0" w:type="dxa"/>
            </w:tcMar>
            <w:vAlign w:val="center"/>
          </w:tcPr>
          <w:p w:rsidR="006C0836" w:rsidRDefault="007C363E">
            <w:pPr>
              <w:keepNext/>
              <w:keepLines/>
              <w:spacing w:after="0" w:line="240" w:lineRule="auto"/>
              <w:jc w:val="right"/>
            </w:pPr>
            <w:r>
              <w:rPr>
                <w:sz w:val="18"/>
              </w:rPr>
              <w:t>2.560,00</w:t>
            </w:r>
          </w:p>
        </w:tc>
        <w:tc>
          <w:tcPr>
            <w:tcW w:w="700" w:type="dxa"/>
            <w:tcMar>
              <w:top w:w="0" w:type="dxa"/>
              <w:bottom w:w="0" w:type="dxa"/>
            </w:tcMar>
            <w:vAlign w:val="center"/>
          </w:tcPr>
          <w:p w:rsidR="006C0836" w:rsidRDefault="007C363E">
            <w:pPr>
              <w:keepNext/>
              <w:keepLines/>
              <w:spacing w:after="0" w:line="240" w:lineRule="auto"/>
              <w:jc w:val="right"/>
            </w:pPr>
            <w:r>
              <w:rPr>
                <w:sz w:val="18"/>
              </w:rPr>
              <w:t>36,6</w:t>
            </w:r>
          </w:p>
        </w:tc>
      </w:tr>
    </w:tbl>
    <w:p w:rsidR="006C0836" w:rsidRDefault="007C363E">
      <w:r>
        <w:t>Troškovi zdravstvenih usluga smanjeni su zbog manjeg broja djelatnika koji su ostvarili pravo na sistematski pregled. U 2024. godini je to 43 djelatnika dok u 2025.godini 16 djelatnika.</w:t>
      </w:r>
    </w:p>
    <w:p w:rsidR="006C0836" w:rsidRDefault="007C363E">
      <w:pPr>
        <w:keepNext/>
        <w:spacing w:line="240" w:lineRule="auto"/>
        <w:jc w:val="center"/>
      </w:pPr>
      <w:r>
        <w:rPr>
          <w:sz w:val="28"/>
        </w:rPr>
        <w:lastRenderedPageBreak/>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3237</w:t>
            </w:r>
          </w:p>
        </w:tc>
        <w:tc>
          <w:tcPr>
            <w:tcW w:w="3180" w:type="dxa"/>
            <w:tcMar>
              <w:top w:w="0" w:type="dxa"/>
              <w:bottom w:w="0" w:type="dxa"/>
            </w:tcMar>
            <w:vAlign w:val="center"/>
          </w:tcPr>
          <w:p w:rsidR="006C0836" w:rsidRDefault="007C363E">
            <w:pPr>
              <w:keepNext/>
              <w:keepLines/>
              <w:spacing w:after="0" w:line="240" w:lineRule="auto"/>
            </w:pPr>
            <w:r>
              <w:rPr>
                <w:sz w:val="18"/>
              </w:rPr>
              <w:t>Intelektualne i osobne usluge</w:t>
            </w:r>
          </w:p>
        </w:tc>
        <w:tc>
          <w:tcPr>
            <w:tcW w:w="700" w:type="dxa"/>
            <w:tcMar>
              <w:top w:w="0" w:type="dxa"/>
              <w:bottom w:w="0" w:type="dxa"/>
            </w:tcMar>
            <w:vAlign w:val="center"/>
          </w:tcPr>
          <w:p w:rsidR="006C0836" w:rsidRDefault="007C363E">
            <w:pPr>
              <w:keepNext/>
              <w:keepLines/>
              <w:spacing w:after="0" w:line="240" w:lineRule="auto"/>
            </w:pPr>
            <w:r>
              <w:rPr>
                <w:sz w:val="18"/>
              </w:rPr>
              <w:t>3237</w:t>
            </w:r>
          </w:p>
        </w:tc>
        <w:tc>
          <w:tcPr>
            <w:tcW w:w="1860" w:type="dxa"/>
            <w:tcMar>
              <w:top w:w="0" w:type="dxa"/>
              <w:bottom w:w="0" w:type="dxa"/>
            </w:tcMar>
            <w:vAlign w:val="center"/>
          </w:tcPr>
          <w:p w:rsidR="006C0836" w:rsidRDefault="007C363E">
            <w:pPr>
              <w:keepNext/>
              <w:keepLines/>
              <w:spacing w:after="0" w:line="240" w:lineRule="auto"/>
              <w:jc w:val="right"/>
            </w:pPr>
            <w:r>
              <w:rPr>
                <w:sz w:val="18"/>
              </w:rPr>
              <w:t>56.413,01</w:t>
            </w:r>
          </w:p>
        </w:tc>
        <w:tc>
          <w:tcPr>
            <w:tcW w:w="1860" w:type="dxa"/>
            <w:tcMar>
              <w:top w:w="0" w:type="dxa"/>
              <w:bottom w:w="0" w:type="dxa"/>
            </w:tcMar>
            <w:vAlign w:val="center"/>
          </w:tcPr>
          <w:p w:rsidR="006C0836" w:rsidRDefault="007C363E">
            <w:pPr>
              <w:keepNext/>
              <w:keepLines/>
              <w:spacing w:after="0" w:line="240" w:lineRule="auto"/>
              <w:jc w:val="right"/>
            </w:pPr>
            <w:r>
              <w:rPr>
                <w:sz w:val="18"/>
              </w:rPr>
              <w:t>25.394,53</w:t>
            </w:r>
          </w:p>
        </w:tc>
        <w:tc>
          <w:tcPr>
            <w:tcW w:w="700" w:type="dxa"/>
            <w:tcMar>
              <w:top w:w="0" w:type="dxa"/>
              <w:bottom w:w="0" w:type="dxa"/>
            </w:tcMar>
            <w:vAlign w:val="center"/>
          </w:tcPr>
          <w:p w:rsidR="006C0836" w:rsidRDefault="007C363E">
            <w:pPr>
              <w:keepNext/>
              <w:keepLines/>
              <w:spacing w:after="0" w:line="240" w:lineRule="auto"/>
              <w:jc w:val="right"/>
            </w:pPr>
            <w:r>
              <w:rPr>
                <w:sz w:val="18"/>
              </w:rPr>
              <w:t>45,0</w:t>
            </w:r>
          </w:p>
        </w:tc>
      </w:tr>
    </w:tbl>
    <w:p w:rsidR="006C0836" w:rsidRDefault="006C0836" w:rsidP="007C363E">
      <w:pPr>
        <w:spacing w:after="0"/>
        <w:jc w:val="both"/>
      </w:pPr>
    </w:p>
    <w:p w:rsidR="006C0836" w:rsidRDefault="007C363E" w:rsidP="007C363E">
      <w:pPr>
        <w:jc w:val="both"/>
      </w:pPr>
      <w:r>
        <w:t>Od ožujka 2025. raskinuti su ugovori o djelu sa svim vanjskim suradnicima na teret državnog proračuna što dovodi do smanjena na ovoj stavci.</w:t>
      </w:r>
    </w:p>
    <w:p w:rsidR="006C0836" w:rsidRDefault="007C363E">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3238</w:t>
            </w:r>
          </w:p>
        </w:tc>
        <w:tc>
          <w:tcPr>
            <w:tcW w:w="3180" w:type="dxa"/>
            <w:tcMar>
              <w:top w:w="0" w:type="dxa"/>
              <w:bottom w:w="0" w:type="dxa"/>
            </w:tcMar>
            <w:vAlign w:val="center"/>
          </w:tcPr>
          <w:p w:rsidR="006C0836" w:rsidRDefault="007C363E">
            <w:pPr>
              <w:keepNext/>
              <w:keepLines/>
              <w:spacing w:after="0" w:line="240" w:lineRule="auto"/>
            </w:pPr>
            <w:r>
              <w:rPr>
                <w:sz w:val="18"/>
              </w:rPr>
              <w:t>Računalne usluge</w:t>
            </w:r>
          </w:p>
        </w:tc>
        <w:tc>
          <w:tcPr>
            <w:tcW w:w="700" w:type="dxa"/>
            <w:tcMar>
              <w:top w:w="0" w:type="dxa"/>
              <w:bottom w:w="0" w:type="dxa"/>
            </w:tcMar>
            <w:vAlign w:val="center"/>
          </w:tcPr>
          <w:p w:rsidR="006C0836" w:rsidRDefault="007C363E">
            <w:pPr>
              <w:keepNext/>
              <w:keepLines/>
              <w:spacing w:after="0" w:line="240" w:lineRule="auto"/>
            </w:pPr>
            <w:r>
              <w:rPr>
                <w:sz w:val="18"/>
              </w:rPr>
              <w:t>3238</w:t>
            </w:r>
          </w:p>
        </w:tc>
        <w:tc>
          <w:tcPr>
            <w:tcW w:w="1860" w:type="dxa"/>
            <w:tcMar>
              <w:top w:w="0" w:type="dxa"/>
              <w:bottom w:w="0" w:type="dxa"/>
            </w:tcMar>
            <w:vAlign w:val="center"/>
          </w:tcPr>
          <w:p w:rsidR="006C0836" w:rsidRDefault="007C363E">
            <w:pPr>
              <w:keepNext/>
              <w:keepLines/>
              <w:spacing w:after="0" w:line="240" w:lineRule="auto"/>
              <w:jc w:val="right"/>
            </w:pPr>
            <w:r>
              <w:rPr>
                <w:sz w:val="18"/>
              </w:rPr>
              <w:t>6.071,50</w:t>
            </w:r>
          </w:p>
        </w:tc>
        <w:tc>
          <w:tcPr>
            <w:tcW w:w="1860" w:type="dxa"/>
            <w:tcMar>
              <w:top w:w="0" w:type="dxa"/>
              <w:bottom w:w="0" w:type="dxa"/>
            </w:tcMar>
            <w:vAlign w:val="center"/>
          </w:tcPr>
          <w:p w:rsidR="006C0836" w:rsidRDefault="007C363E">
            <w:pPr>
              <w:keepNext/>
              <w:keepLines/>
              <w:spacing w:after="0" w:line="240" w:lineRule="auto"/>
              <w:jc w:val="right"/>
            </w:pPr>
            <w:r>
              <w:rPr>
                <w:sz w:val="18"/>
              </w:rPr>
              <w:t>7.028,01</w:t>
            </w:r>
          </w:p>
        </w:tc>
        <w:tc>
          <w:tcPr>
            <w:tcW w:w="700" w:type="dxa"/>
            <w:tcMar>
              <w:top w:w="0" w:type="dxa"/>
              <w:bottom w:w="0" w:type="dxa"/>
            </w:tcMar>
            <w:vAlign w:val="center"/>
          </w:tcPr>
          <w:p w:rsidR="006C0836" w:rsidRDefault="007C363E">
            <w:pPr>
              <w:keepNext/>
              <w:keepLines/>
              <w:spacing w:after="0" w:line="240" w:lineRule="auto"/>
              <w:jc w:val="right"/>
            </w:pPr>
            <w:r>
              <w:rPr>
                <w:sz w:val="18"/>
              </w:rPr>
              <w:t>115,8</w:t>
            </w:r>
          </w:p>
        </w:tc>
      </w:tr>
    </w:tbl>
    <w:p w:rsidR="006C0836" w:rsidRDefault="006C0836">
      <w:pPr>
        <w:spacing w:after="0"/>
      </w:pPr>
    </w:p>
    <w:p w:rsidR="006C0836" w:rsidRDefault="007C363E" w:rsidP="007C363E">
      <w:pPr>
        <w:jc w:val="both"/>
      </w:pPr>
      <w:r>
        <w:t>Povećanje je rezultat izrade nove web stranice škole kao i povećanje troška održavanja programa winGPS Riznica čija je cijena u ovoj godini porasla za 20%.</w:t>
      </w:r>
    </w:p>
    <w:p w:rsidR="006C0836" w:rsidRDefault="007C363E">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3239</w:t>
            </w:r>
          </w:p>
        </w:tc>
        <w:tc>
          <w:tcPr>
            <w:tcW w:w="3180" w:type="dxa"/>
            <w:tcMar>
              <w:top w:w="0" w:type="dxa"/>
              <w:bottom w:w="0" w:type="dxa"/>
            </w:tcMar>
            <w:vAlign w:val="center"/>
          </w:tcPr>
          <w:p w:rsidR="006C0836" w:rsidRDefault="007C363E">
            <w:pPr>
              <w:keepNext/>
              <w:keepLines/>
              <w:spacing w:after="0" w:line="240" w:lineRule="auto"/>
            </w:pPr>
            <w:r>
              <w:rPr>
                <w:sz w:val="18"/>
              </w:rPr>
              <w:t>Ostale usluge</w:t>
            </w:r>
          </w:p>
        </w:tc>
        <w:tc>
          <w:tcPr>
            <w:tcW w:w="700" w:type="dxa"/>
            <w:tcMar>
              <w:top w:w="0" w:type="dxa"/>
              <w:bottom w:w="0" w:type="dxa"/>
            </w:tcMar>
            <w:vAlign w:val="center"/>
          </w:tcPr>
          <w:p w:rsidR="006C0836" w:rsidRDefault="007C363E">
            <w:pPr>
              <w:keepNext/>
              <w:keepLines/>
              <w:spacing w:after="0" w:line="240" w:lineRule="auto"/>
            </w:pPr>
            <w:r>
              <w:rPr>
                <w:sz w:val="18"/>
              </w:rPr>
              <w:t>3239</w:t>
            </w:r>
          </w:p>
        </w:tc>
        <w:tc>
          <w:tcPr>
            <w:tcW w:w="1860" w:type="dxa"/>
            <w:tcMar>
              <w:top w:w="0" w:type="dxa"/>
              <w:bottom w:w="0" w:type="dxa"/>
            </w:tcMar>
            <w:vAlign w:val="center"/>
          </w:tcPr>
          <w:p w:rsidR="006C0836" w:rsidRDefault="007C363E">
            <w:pPr>
              <w:keepNext/>
              <w:keepLines/>
              <w:spacing w:after="0" w:line="240" w:lineRule="auto"/>
              <w:jc w:val="right"/>
            </w:pPr>
            <w:r>
              <w:rPr>
                <w:sz w:val="18"/>
              </w:rPr>
              <w:t>10.642,60</w:t>
            </w:r>
          </w:p>
        </w:tc>
        <w:tc>
          <w:tcPr>
            <w:tcW w:w="1860" w:type="dxa"/>
            <w:tcMar>
              <w:top w:w="0" w:type="dxa"/>
              <w:bottom w:w="0" w:type="dxa"/>
            </w:tcMar>
            <w:vAlign w:val="center"/>
          </w:tcPr>
          <w:p w:rsidR="006C0836" w:rsidRDefault="007C363E">
            <w:pPr>
              <w:keepNext/>
              <w:keepLines/>
              <w:spacing w:after="0" w:line="240" w:lineRule="auto"/>
              <w:jc w:val="right"/>
            </w:pPr>
            <w:r>
              <w:rPr>
                <w:sz w:val="18"/>
              </w:rPr>
              <w:t>11.885,45</w:t>
            </w:r>
          </w:p>
        </w:tc>
        <w:tc>
          <w:tcPr>
            <w:tcW w:w="700" w:type="dxa"/>
            <w:tcMar>
              <w:top w:w="0" w:type="dxa"/>
              <w:bottom w:w="0" w:type="dxa"/>
            </w:tcMar>
            <w:vAlign w:val="center"/>
          </w:tcPr>
          <w:p w:rsidR="006C0836" w:rsidRDefault="007C363E">
            <w:pPr>
              <w:keepNext/>
              <w:keepLines/>
              <w:spacing w:after="0" w:line="240" w:lineRule="auto"/>
              <w:jc w:val="right"/>
            </w:pPr>
            <w:r>
              <w:rPr>
                <w:sz w:val="18"/>
              </w:rPr>
              <w:t>111,7</w:t>
            </w:r>
          </w:p>
        </w:tc>
      </w:tr>
    </w:tbl>
    <w:p w:rsidR="006C0836" w:rsidRDefault="006C0836">
      <w:pPr>
        <w:spacing w:after="0"/>
      </w:pPr>
    </w:p>
    <w:p w:rsidR="006C0836" w:rsidRDefault="007C363E" w:rsidP="007C363E">
      <w:pPr>
        <w:jc w:val="both"/>
      </w:pPr>
      <w:r>
        <w:t>Rashodi su povećani zbog hortikulturnog uređenja školskog dvorišta te usluge fotografiranja raznih manifestacija škole i nastupa učenika.</w:t>
      </w:r>
    </w:p>
    <w:p w:rsidR="006C0836" w:rsidRDefault="007C363E">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324</w:t>
            </w:r>
          </w:p>
        </w:tc>
        <w:tc>
          <w:tcPr>
            <w:tcW w:w="3180" w:type="dxa"/>
            <w:tcMar>
              <w:top w:w="0" w:type="dxa"/>
              <w:bottom w:w="0" w:type="dxa"/>
            </w:tcMar>
            <w:vAlign w:val="center"/>
          </w:tcPr>
          <w:p w:rsidR="006C0836" w:rsidRDefault="007C363E">
            <w:pPr>
              <w:keepNext/>
              <w:keepLines/>
              <w:spacing w:after="0" w:line="240" w:lineRule="auto"/>
            </w:pPr>
            <w:r>
              <w:rPr>
                <w:sz w:val="18"/>
              </w:rPr>
              <w:t>Naknade troškova osobama izvan radnog odnosa</w:t>
            </w:r>
          </w:p>
        </w:tc>
        <w:tc>
          <w:tcPr>
            <w:tcW w:w="700" w:type="dxa"/>
            <w:tcMar>
              <w:top w:w="0" w:type="dxa"/>
              <w:bottom w:w="0" w:type="dxa"/>
            </w:tcMar>
            <w:vAlign w:val="center"/>
          </w:tcPr>
          <w:p w:rsidR="006C0836" w:rsidRDefault="007C363E">
            <w:pPr>
              <w:keepNext/>
              <w:keepLines/>
              <w:spacing w:after="0" w:line="240" w:lineRule="auto"/>
            </w:pPr>
            <w:r>
              <w:rPr>
                <w:sz w:val="18"/>
              </w:rPr>
              <w:t>324</w:t>
            </w:r>
          </w:p>
        </w:tc>
        <w:tc>
          <w:tcPr>
            <w:tcW w:w="1860" w:type="dxa"/>
            <w:tcMar>
              <w:top w:w="0" w:type="dxa"/>
              <w:bottom w:w="0" w:type="dxa"/>
            </w:tcMar>
            <w:vAlign w:val="center"/>
          </w:tcPr>
          <w:p w:rsidR="006C0836" w:rsidRDefault="007C363E">
            <w:pPr>
              <w:keepNext/>
              <w:keepLines/>
              <w:spacing w:after="0" w:line="240" w:lineRule="auto"/>
              <w:jc w:val="right"/>
            </w:pPr>
            <w:r>
              <w:rPr>
                <w:sz w:val="18"/>
              </w:rPr>
              <w:t>17.222,78</w:t>
            </w:r>
          </w:p>
        </w:tc>
        <w:tc>
          <w:tcPr>
            <w:tcW w:w="1860" w:type="dxa"/>
            <w:tcMar>
              <w:top w:w="0" w:type="dxa"/>
              <w:bottom w:w="0" w:type="dxa"/>
            </w:tcMar>
            <w:vAlign w:val="center"/>
          </w:tcPr>
          <w:p w:rsidR="006C0836" w:rsidRDefault="007C363E">
            <w:pPr>
              <w:keepNext/>
              <w:keepLines/>
              <w:spacing w:after="0" w:line="240" w:lineRule="auto"/>
              <w:jc w:val="right"/>
            </w:pPr>
            <w:r>
              <w:rPr>
                <w:sz w:val="18"/>
              </w:rPr>
              <w:t>5.907,59</w:t>
            </w:r>
          </w:p>
        </w:tc>
        <w:tc>
          <w:tcPr>
            <w:tcW w:w="700" w:type="dxa"/>
            <w:tcMar>
              <w:top w:w="0" w:type="dxa"/>
              <w:bottom w:w="0" w:type="dxa"/>
            </w:tcMar>
            <w:vAlign w:val="center"/>
          </w:tcPr>
          <w:p w:rsidR="006C0836" w:rsidRDefault="007C363E">
            <w:pPr>
              <w:keepNext/>
              <w:keepLines/>
              <w:spacing w:after="0" w:line="240" w:lineRule="auto"/>
              <w:jc w:val="right"/>
            </w:pPr>
            <w:r>
              <w:rPr>
                <w:sz w:val="18"/>
              </w:rPr>
              <w:t>34,3</w:t>
            </w:r>
          </w:p>
        </w:tc>
      </w:tr>
    </w:tbl>
    <w:p w:rsidR="006C0836" w:rsidRDefault="006C0836">
      <w:pPr>
        <w:spacing w:after="0"/>
      </w:pPr>
    </w:p>
    <w:p w:rsidR="006C0836" w:rsidRDefault="007C363E" w:rsidP="007C363E">
      <w:pPr>
        <w:jc w:val="both"/>
      </w:pPr>
      <w:r>
        <w:t>Smanjenje rashoda zbog raskida ugovora s vanjskim suradnicima u Područnom odjelu na Rabu i Krku kojima je bio plaćen oporezivi trošak smještaja i prijevoza.</w:t>
      </w:r>
    </w:p>
    <w:p w:rsidR="006C0836" w:rsidRDefault="007C363E">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3293</w:t>
            </w:r>
          </w:p>
        </w:tc>
        <w:tc>
          <w:tcPr>
            <w:tcW w:w="3180" w:type="dxa"/>
            <w:tcMar>
              <w:top w:w="0" w:type="dxa"/>
              <w:bottom w:w="0" w:type="dxa"/>
            </w:tcMar>
            <w:vAlign w:val="center"/>
          </w:tcPr>
          <w:p w:rsidR="006C0836" w:rsidRDefault="007C363E">
            <w:pPr>
              <w:keepNext/>
              <w:keepLines/>
              <w:spacing w:after="0" w:line="240" w:lineRule="auto"/>
            </w:pPr>
            <w:r>
              <w:rPr>
                <w:sz w:val="18"/>
              </w:rPr>
              <w:t>Reprezentacija</w:t>
            </w:r>
          </w:p>
        </w:tc>
        <w:tc>
          <w:tcPr>
            <w:tcW w:w="700" w:type="dxa"/>
            <w:tcMar>
              <w:top w:w="0" w:type="dxa"/>
              <w:bottom w:w="0" w:type="dxa"/>
            </w:tcMar>
            <w:vAlign w:val="center"/>
          </w:tcPr>
          <w:p w:rsidR="006C0836" w:rsidRDefault="007C363E">
            <w:pPr>
              <w:keepNext/>
              <w:keepLines/>
              <w:spacing w:after="0" w:line="240" w:lineRule="auto"/>
            </w:pPr>
            <w:r>
              <w:rPr>
                <w:sz w:val="18"/>
              </w:rPr>
              <w:t>3293</w:t>
            </w:r>
          </w:p>
        </w:tc>
        <w:tc>
          <w:tcPr>
            <w:tcW w:w="1860" w:type="dxa"/>
            <w:tcMar>
              <w:top w:w="0" w:type="dxa"/>
              <w:bottom w:w="0" w:type="dxa"/>
            </w:tcMar>
            <w:vAlign w:val="center"/>
          </w:tcPr>
          <w:p w:rsidR="006C0836" w:rsidRDefault="007C363E">
            <w:pPr>
              <w:keepNext/>
              <w:keepLines/>
              <w:spacing w:after="0" w:line="240" w:lineRule="auto"/>
              <w:jc w:val="right"/>
            </w:pPr>
            <w:r>
              <w:rPr>
                <w:sz w:val="18"/>
              </w:rPr>
              <w:t>4.384,75</w:t>
            </w:r>
          </w:p>
        </w:tc>
        <w:tc>
          <w:tcPr>
            <w:tcW w:w="1860" w:type="dxa"/>
            <w:tcMar>
              <w:top w:w="0" w:type="dxa"/>
              <w:bottom w:w="0" w:type="dxa"/>
            </w:tcMar>
            <w:vAlign w:val="center"/>
          </w:tcPr>
          <w:p w:rsidR="006C0836" w:rsidRDefault="007C363E">
            <w:pPr>
              <w:keepNext/>
              <w:keepLines/>
              <w:spacing w:after="0" w:line="240" w:lineRule="auto"/>
              <w:jc w:val="right"/>
            </w:pPr>
            <w:r>
              <w:rPr>
                <w:sz w:val="18"/>
              </w:rPr>
              <w:t>2.374,02</w:t>
            </w:r>
          </w:p>
        </w:tc>
        <w:tc>
          <w:tcPr>
            <w:tcW w:w="700" w:type="dxa"/>
            <w:tcMar>
              <w:top w:w="0" w:type="dxa"/>
              <w:bottom w:w="0" w:type="dxa"/>
            </w:tcMar>
            <w:vAlign w:val="center"/>
          </w:tcPr>
          <w:p w:rsidR="006C0836" w:rsidRDefault="007C363E">
            <w:pPr>
              <w:keepNext/>
              <w:keepLines/>
              <w:spacing w:after="0" w:line="240" w:lineRule="auto"/>
              <w:jc w:val="right"/>
            </w:pPr>
            <w:r>
              <w:rPr>
                <w:sz w:val="18"/>
              </w:rPr>
              <w:t>54,1</w:t>
            </w:r>
          </w:p>
        </w:tc>
      </w:tr>
    </w:tbl>
    <w:p w:rsidR="006C0836" w:rsidRDefault="006C0836">
      <w:pPr>
        <w:spacing w:after="0"/>
      </w:pPr>
    </w:p>
    <w:p w:rsidR="006C0836" w:rsidRDefault="007C363E" w:rsidP="007C363E">
      <w:pPr>
        <w:jc w:val="both"/>
      </w:pPr>
      <w:r>
        <w:t>Smanjenje je rezultat nižih troškova ugošćavanja poslovnih partnera prilikom obilježavanja Dana škole.</w:t>
      </w:r>
    </w:p>
    <w:p w:rsidR="006C0836" w:rsidRDefault="007C363E">
      <w:pPr>
        <w:keepNext/>
        <w:spacing w:line="240" w:lineRule="auto"/>
        <w:jc w:val="center"/>
      </w:pPr>
      <w:r>
        <w:rPr>
          <w:sz w:val="28"/>
        </w:rPr>
        <w:lastRenderedPageBreak/>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3295</w:t>
            </w:r>
          </w:p>
        </w:tc>
        <w:tc>
          <w:tcPr>
            <w:tcW w:w="3180" w:type="dxa"/>
            <w:tcMar>
              <w:top w:w="0" w:type="dxa"/>
              <w:bottom w:w="0" w:type="dxa"/>
            </w:tcMar>
            <w:vAlign w:val="center"/>
          </w:tcPr>
          <w:p w:rsidR="006C0836" w:rsidRDefault="007C363E">
            <w:pPr>
              <w:keepNext/>
              <w:keepLines/>
              <w:spacing w:after="0" w:line="240" w:lineRule="auto"/>
            </w:pPr>
            <w:r>
              <w:rPr>
                <w:sz w:val="18"/>
              </w:rPr>
              <w:t>Pristojbe i naknade</w:t>
            </w:r>
          </w:p>
        </w:tc>
        <w:tc>
          <w:tcPr>
            <w:tcW w:w="700" w:type="dxa"/>
            <w:tcMar>
              <w:top w:w="0" w:type="dxa"/>
              <w:bottom w:w="0" w:type="dxa"/>
            </w:tcMar>
            <w:vAlign w:val="center"/>
          </w:tcPr>
          <w:p w:rsidR="006C0836" w:rsidRDefault="007C363E">
            <w:pPr>
              <w:keepNext/>
              <w:keepLines/>
              <w:spacing w:after="0" w:line="240" w:lineRule="auto"/>
            </w:pPr>
            <w:r>
              <w:rPr>
                <w:sz w:val="18"/>
              </w:rPr>
              <w:t>3295</w:t>
            </w:r>
          </w:p>
        </w:tc>
        <w:tc>
          <w:tcPr>
            <w:tcW w:w="1860" w:type="dxa"/>
            <w:tcMar>
              <w:top w:w="0" w:type="dxa"/>
              <w:bottom w:w="0" w:type="dxa"/>
            </w:tcMar>
            <w:vAlign w:val="center"/>
          </w:tcPr>
          <w:p w:rsidR="006C0836" w:rsidRDefault="007C363E">
            <w:pPr>
              <w:keepNext/>
              <w:keepLines/>
              <w:spacing w:after="0" w:line="240" w:lineRule="auto"/>
              <w:jc w:val="right"/>
            </w:pPr>
            <w:r>
              <w:rPr>
                <w:sz w:val="18"/>
              </w:rPr>
              <w:t>3.823,44</w:t>
            </w:r>
          </w:p>
        </w:tc>
        <w:tc>
          <w:tcPr>
            <w:tcW w:w="1860" w:type="dxa"/>
            <w:tcMar>
              <w:top w:w="0" w:type="dxa"/>
              <w:bottom w:w="0" w:type="dxa"/>
            </w:tcMar>
            <w:vAlign w:val="center"/>
          </w:tcPr>
          <w:p w:rsidR="006C0836" w:rsidRDefault="007C363E">
            <w:pPr>
              <w:keepNext/>
              <w:keepLines/>
              <w:spacing w:after="0" w:line="240" w:lineRule="auto"/>
              <w:jc w:val="right"/>
            </w:pPr>
            <w:r>
              <w:rPr>
                <w:sz w:val="18"/>
              </w:rPr>
              <w:t>5.119,01</w:t>
            </w:r>
          </w:p>
        </w:tc>
        <w:tc>
          <w:tcPr>
            <w:tcW w:w="700" w:type="dxa"/>
            <w:tcMar>
              <w:top w:w="0" w:type="dxa"/>
              <w:bottom w:w="0" w:type="dxa"/>
            </w:tcMar>
            <w:vAlign w:val="center"/>
          </w:tcPr>
          <w:p w:rsidR="006C0836" w:rsidRDefault="007C363E">
            <w:pPr>
              <w:keepNext/>
              <w:keepLines/>
              <w:spacing w:after="0" w:line="240" w:lineRule="auto"/>
              <w:jc w:val="right"/>
            </w:pPr>
            <w:r>
              <w:rPr>
                <w:sz w:val="18"/>
              </w:rPr>
              <w:t>133,9</w:t>
            </w:r>
          </w:p>
        </w:tc>
      </w:tr>
    </w:tbl>
    <w:p w:rsidR="006C0836" w:rsidRDefault="006C0836">
      <w:pPr>
        <w:spacing w:after="0"/>
      </w:pPr>
    </w:p>
    <w:p w:rsidR="006C0836" w:rsidRDefault="007C363E" w:rsidP="007C363E">
      <w:pPr>
        <w:jc w:val="both"/>
      </w:pPr>
      <w:r>
        <w:t>Do povećanja dolazi zbog novog iznosa novčane naknade zbog nezapošljavanja osoba s invaliditetom, plaćanje sudskih pristojbi temeljem pravomoćne sudske presude te plaćanje pristojbi za upis u sudski registar.</w:t>
      </w:r>
    </w:p>
    <w:p w:rsidR="006C0836" w:rsidRDefault="007C363E">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3296</w:t>
            </w:r>
          </w:p>
        </w:tc>
        <w:tc>
          <w:tcPr>
            <w:tcW w:w="3180" w:type="dxa"/>
            <w:tcMar>
              <w:top w:w="0" w:type="dxa"/>
              <w:bottom w:w="0" w:type="dxa"/>
            </w:tcMar>
            <w:vAlign w:val="center"/>
          </w:tcPr>
          <w:p w:rsidR="006C0836" w:rsidRDefault="007C363E">
            <w:pPr>
              <w:keepNext/>
              <w:keepLines/>
              <w:spacing w:after="0" w:line="240" w:lineRule="auto"/>
            </w:pPr>
            <w:r>
              <w:rPr>
                <w:sz w:val="18"/>
              </w:rPr>
              <w:t>Troškovi sudskih postupaka</w:t>
            </w:r>
          </w:p>
        </w:tc>
        <w:tc>
          <w:tcPr>
            <w:tcW w:w="700" w:type="dxa"/>
            <w:tcMar>
              <w:top w:w="0" w:type="dxa"/>
              <w:bottom w:w="0" w:type="dxa"/>
            </w:tcMar>
            <w:vAlign w:val="center"/>
          </w:tcPr>
          <w:p w:rsidR="006C0836" w:rsidRDefault="007C363E">
            <w:pPr>
              <w:keepNext/>
              <w:keepLines/>
              <w:spacing w:after="0" w:line="240" w:lineRule="auto"/>
            </w:pPr>
            <w:r>
              <w:rPr>
                <w:sz w:val="18"/>
              </w:rPr>
              <w:t>3296</w:t>
            </w:r>
          </w:p>
        </w:tc>
        <w:tc>
          <w:tcPr>
            <w:tcW w:w="1860" w:type="dxa"/>
            <w:tcMar>
              <w:top w:w="0" w:type="dxa"/>
              <w:bottom w:w="0" w:type="dxa"/>
            </w:tcMar>
            <w:vAlign w:val="center"/>
          </w:tcPr>
          <w:p w:rsidR="006C0836" w:rsidRDefault="007C363E">
            <w:pPr>
              <w:keepNext/>
              <w:keepLines/>
              <w:spacing w:after="0" w:line="240" w:lineRule="auto"/>
              <w:jc w:val="right"/>
            </w:pPr>
            <w:r>
              <w:rPr>
                <w:sz w:val="18"/>
              </w:rPr>
              <w:t>266,17</w:t>
            </w:r>
          </w:p>
        </w:tc>
        <w:tc>
          <w:tcPr>
            <w:tcW w:w="1860" w:type="dxa"/>
            <w:tcMar>
              <w:top w:w="0" w:type="dxa"/>
              <w:bottom w:w="0" w:type="dxa"/>
            </w:tcMar>
            <w:vAlign w:val="center"/>
          </w:tcPr>
          <w:p w:rsidR="006C0836" w:rsidRDefault="007C363E">
            <w:pPr>
              <w:keepNext/>
              <w:keepLines/>
              <w:spacing w:after="0" w:line="240" w:lineRule="auto"/>
              <w:jc w:val="right"/>
            </w:pPr>
            <w:r>
              <w:rPr>
                <w:sz w:val="18"/>
              </w:rPr>
              <w:t>513,55</w:t>
            </w:r>
          </w:p>
        </w:tc>
        <w:tc>
          <w:tcPr>
            <w:tcW w:w="700" w:type="dxa"/>
            <w:tcMar>
              <w:top w:w="0" w:type="dxa"/>
              <w:bottom w:w="0" w:type="dxa"/>
            </w:tcMar>
            <w:vAlign w:val="center"/>
          </w:tcPr>
          <w:p w:rsidR="006C0836" w:rsidRDefault="007C363E">
            <w:pPr>
              <w:keepNext/>
              <w:keepLines/>
              <w:spacing w:after="0" w:line="240" w:lineRule="auto"/>
              <w:jc w:val="right"/>
            </w:pPr>
            <w:r>
              <w:rPr>
                <w:sz w:val="18"/>
              </w:rPr>
              <w:t>192,9</w:t>
            </w:r>
          </w:p>
        </w:tc>
      </w:tr>
    </w:tbl>
    <w:p w:rsidR="006C0836" w:rsidRDefault="006C0836">
      <w:pPr>
        <w:spacing w:after="0"/>
      </w:pPr>
    </w:p>
    <w:p w:rsidR="006C0836" w:rsidRDefault="007C363E" w:rsidP="00CA2790">
      <w:pPr>
        <w:jc w:val="both"/>
      </w:pPr>
      <w:r>
        <w:t>Evidentirana je pravomoćna sudska presuda za isplatu razlike plaće zbog nepovećanja osnovice od 6% za razdoblje od 12/2015. – 01/2017.god., kao i sudska pristojba, troškovi sudskih postupaka i zatezna kamata.</w:t>
      </w:r>
    </w:p>
    <w:p w:rsidR="006C0836" w:rsidRDefault="007C363E">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3299</w:t>
            </w:r>
          </w:p>
        </w:tc>
        <w:tc>
          <w:tcPr>
            <w:tcW w:w="3180" w:type="dxa"/>
            <w:tcMar>
              <w:top w:w="0" w:type="dxa"/>
              <w:bottom w:w="0" w:type="dxa"/>
            </w:tcMar>
            <w:vAlign w:val="center"/>
          </w:tcPr>
          <w:p w:rsidR="006C0836" w:rsidRDefault="007C363E">
            <w:pPr>
              <w:keepNext/>
              <w:keepLines/>
              <w:spacing w:after="0" w:line="240" w:lineRule="auto"/>
            </w:pPr>
            <w:r>
              <w:rPr>
                <w:sz w:val="18"/>
              </w:rPr>
              <w:t>Ostali nespomenuti rashodi poslovanja</w:t>
            </w:r>
          </w:p>
        </w:tc>
        <w:tc>
          <w:tcPr>
            <w:tcW w:w="700" w:type="dxa"/>
            <w:tcMar>
              <w:top w:w="0" w:type="dxa"/>
              <w:bottom w:w="0" w:type="dxa"/>
            </w:tcMar>
            <w:vAlign w:val="center"/>
          </w:tcPr>
          <w:p w:rsidR="006C0836" w:rsidRDefault="007C363E">
            <w:pPr>
              <w:keepNext/>
              <w:keepLines/>
              <w:spacing w:after="0" w:line="240" w:lineRule="auto"/>
            </w:pPr>
            <w:r>
              <w:rPr>
                <w:sz w:val="18"/>
              </w:rPr>
              <w:t>3299</w:t>
            </w:r>
          </w:p>
        </w:tc>
        <w:tc>
          <w:tcPr>
            <w:tcW w:w="1860" w:type="dxa"/>
            <w:tcMar>
              <w:top w:w="0" w:type="dxa"/>
              <w:bottom w:w="0" w:type="dxa"/>
            </w:tcMar>
            <w:vAlign w:val="center"/>
          </w:tcPr>
          <w:p w:rsidR="006C0836" w:rsidRDefault="007C363E">
            <w:pPr>
              <w:keepNext/>
              <w:keepLines/>
              <w:spacing w:after="0" w:line="240" w:lineRule="auto"/>
              <w:jc w:val="right"/>
            </w:pPr>
            <w:r>
              <w:rPr>
                <w:sz w:val="18"/>
              </w:rPr>
              <w:t>4.457,09</w:t>
            </w:r>
          </w:p>
        </w:tc>
        <w:tc>
          <w:tcPr>
            <w:tcW w:w="1860" w:type="dxa"/>
            <w:tcMar>
              <w:top w:w="0" w:type="dxa"/>
              <w:bottom w:w="0" w:type="dxa"/>
            </w:tcMar>
            <w:vAlign w:val="center"/>
          </w:tcPr>
          <w:p w:rsidR="006C0836" w:rsidRDefault="007C363E">
            <w:pPr>
              <w:keepNext/>
              <w:keepLines/>
              <w:spacing w:after="0" w:line="240" w:lineRule="auto"/>
              <w:jc w:val="right"/>
            </w:pPr>
            <w:r>
              <w:rPr>
                <w:sz w:val="18"/>
              </w:rPr>
              <w:t>3.584,83</w:t>
            </w:r>
          </w:p>
        </w:tc>
        <w:tc>
          <w:tcPr>
            <w:tcW w:w="700" w:type="dxa"/>
            <w:tcMar>
              <w:top w:w="0" w:type="dxa"/>
              <w:bottom w:w="0" w:type="dxa"/>
            </w:tcMar>
            <w:vAlign w:val="center"/>
          </w:tcPr>
          <w:p w:rsidR="006C0836" w:rsidRDefault="007C363E">
            <w:pPr>
              <w:keepNext/>
              <w:keepLines/>
              <w:spacing w:after="0" w:line="240" w:lineRule="auto"/>
              <w:jc w:val="right"/>
            </w:pPr>
            <w:r>
              <w:rPr>
                <w:sz w:val="18"/>
              </w:rPr>
              <w:t>80,4</w:t>
            </w:r>
          </w:p>
        </w:tc>
      </w:tr>
    </w:tbl>
    <w:p w:rsidR="006C0836" w:rsidRDefault="006C0836">
      <w:pPr>
        <w:spacing w:after="0"/>
      </w:pPr>
    </w:p>
    <w:p w:rsidR="006C0836" w:rsidRDefault="007C363E" w:rsidP="007C363E">
      <w:pPr>
        <w:jc w:val="both"/>
      </w:pPr>
      <w:r>
        <w:t>U prošlom izvještajnom razdoblju u sklopu školskog natjecanja „Volim klavir“ učenicima su uručeni simbolični pokloni dok u tekućem izvještajnom razdoblju zbog promjene u organizaciji natjecanja nije bilo navedenog troška.</w:t>
      </w:r>
    </w:p>
    <w:p w:rsidR="006C0836" w:rsidRDefault="007C363E">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3812</w:t>
            </w:r>
          </w:p>
        </w:tc>
        <w:tc>
          <w:tcPr>
            <w:tcW w:w="3180" w:type="dxa"/>
            <w:tcMar>
              <w:top w:w="0" w:type="dxa"/>
              <w:bottom w:w="0" w:type="dxa"/>
            </w:tcMar>
            <w:vAlign w:val="center"/>
          </w:tcPr>
          <w:p w:rsidR="006C0836" w:rsidRDefault="007C363E">
            <w:pPr>
              <w:keepNext/>
              <w:keepLines/>
              <w:spacing w:after="0" w:line="240" w:lineRule="auto"/>
            </w:pPr>
            <w:r>
              <w:rPr>
                <w:sz w:val="18"/>
              </w:rPr>
              <w:t>Tekuće donacije u naravi</w:t>
            </w:r>
          </w:p>
        </w:tc>
        <w:tc>
          <w:tcPr>
            <w:tcW w:w="700" w:type="dxa"/>
            <w:tcMar>
              <w:top w:w="0" w:type="dxa"/>
              <w:bottom w:w="0" w:type="dxa"/>
            </w:tcMar>
            <w:vAlign w:val="center"/>
          </w:tcPr>
          <w:p w:rsidR="006C0836" w:rsidRDefault="007C363E">
            <w:pPr>
              <w:keepNext/>
              <w:keepLines/>
              <w:spacing w:after="0" w:line="240" w:lineRule="auto"/>
            </w:pPr>
            <w:r>
              <w:rPr>
                <w:sz w:val="18"/>
              </w:rPr>
              <w:t>3812</w:t>
            </w:r>
          </w:p>
        </w:tc>
        <w:tc>
          <w:tcPr>
            <w:tcW w:w="1860" w:type="dxa"/>
            <w:tcMar>
              <w:top w:w="0" w:type="dxa"/>
              <w:bottom w:w="0" w:type="dxa"/>
            </w:tcMar>
            <w:vAlign w:val="center"/>
          </w:tcPr>
          <w:p w:rsidR="006C0836" w:rsidRDefault="007C363E">
            <w:pPr>
              <w:keepNext/>
              <w:keepLines/>
              <w:spacing w:after="0" w:line="240" w:lineRule="auto"/>
              <w:jc w:val="right"/>
            </w:pPr>
            <w:r>
              <w:rPr>
                <w:sz w:val="18"/>
              </w:rPr>
              <w:t>306,00</w:t>
            </w:r>
          </w:p>
        </w:tc>
        <w:tc>
          <w:tcPr>
            <w:tcW w:w="1860" w:type="dxa"/>
            <w:tcMar>
              <w:top w:w="0" w:type="dxa"/>
              <w:bottom w:w="0" w:type="dxa"/>
            </w:tcMar>
            <w:vAlign w:val="center"/>
          </w:tcPr>
          <w:p w:rsidR="006C0836" w:rsidRDefault="007C363E">
            <w:pPr>
              <w:keepNext/>
              <w:keepLines/>
              <w:spacing w:after="0" w:line="240" w:lineRule="auto"/>
              <w:jc w:val="right"/>
            </w:pPr>
            <w:r>
              <w:rPr>
                <w:sz w:val="18"/>
              </w:rPr>
              <w:t>396,00</w:t>
            </w:r>
          </w:p>
        </w:tc>
        <w:tc>
          <w:tcPr>
            <w:tcW w:w="700" w:type="dxa"/>
            <w:tcMar>
              <w:top w:w="0" w:type="dxa"/>
              <w:bottom w:w="0" w:type="dxa"/>
            </w:tcMar>
            <w:vAlign w:val="center"/>
          </w:tcPr>
          <w:p w:rsidR="006C0836" w:rsidRDefault="007C363E">
            <w:pPr>
              <w:keepNext/>
              <w:keepLines/>
              <w:spacing w:after="0" w:line="240" w:lineRule="auto"/>
              <w:jc w:val="right"/>
            </w:pPr>
            <w:r>
              <w:rPr>
                <w:sz w:val="18"/>
              </w:rPr>
              <w:t>129,4</w:t>
            </w:r>
          </w:p>
        </w:tc>
      </w:tr>
    </w:tbl>
    <w:p w:rsidR="006C0836" w:rsidRDefault="006C0836">
      <w:pPr>
        <w:spacing w:after="0"/>
      </w:pPr>
    </w:p>
    <w:p w:rsidR="006C0836" w:rsidRDefault="007C363E" w:rsidP="007C363E">
      <w:pPr>
        <w:jc w:val="both"/>
      </w:pPr>
      <w:r>
        <w:t>Osnivač je školi proslijedio primljena sredstva iz državnog proračuna u skladu s Odlukom o kriterijima i načinu dodjele sredstava radi opskrbe školskih ustanova i skloništa za žene žrtve nasilja. Kako se radi o opskrbljivanju cjelokupne kategorije za sve djevojčice u osnovnim i srednjim školama, nabava menstrualnih higijenskih potrepština evidentirana je kao donacija, a veća je zbog povećanog broja djevojčica u školi.</w:t>
      </w:r>
    </w:p>
    <w:p w:rsidR="006C0836" w:rsidRDefault="006C0836"/>
    <w:p w:rsidR="006C0836" w:rsidRDefault="007C363E">
      <w:pPr>
        <w:keepNext/>
        <w:spacing w:line="240" w:lineRule="auto"/>
        <w:jc w:val="center"/>
      </w:pPr>
      <w:r>
        <w:rPr>
          <w:sz w:val="28"/>
        </w:rPr>
        <w:lastRenderedPageBreak/>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3835</w:t>
            </w:r>
          </w:p>
        </w:tc>
        <w:tc>
          <w:tcPr>
            <w:tcW w:w="3180" w:type="dxa"/>
            <w:tcMar>
              <w:top w:w="0" w:type="dxa"/>
              <w:bottom w:w="0" w:type="dxa"/>
            </w:tcMar>
            <w:vAlign w:val="center"/>
          </w:tcPr>
          <w:p w:rsidR="006C0836" w:rsidRDefault="007C363E">
            <w:pPr>
              <w:keepNext/>
              <w:keepLines/>
              <w:spacing w:after="0" w:line="240" w:lineRule="auto"/>
            </w:pPr>
            <w:r>
              <w:rPr>
                <w:sz w:val="18"/>
              </w:rPr>
              <w:t>Ostale kazne</w:t>
            </w:r>
          </w:p>
        </w:tc>
        <w:tc>
          <w:tcPr>
            <w:tcW w:w="700" w:type="dxa"/>
            <w:tcMar>
              <w:top w:w="0" w:type="dxa"/>
              <w:bottom w:w="0" w:type="dxa"/>
            </w:tcMar>
            <w:vAlign w:val="center"/>
          </w:tcPr>
          <w:p w:rsidR="006C0836" w:rsidRDefault="007C363E">
            <w:pPr>
              <w:keepNext/>
              <w:keepLines/>
              <w:spacing w:after="0" w:line="240" w:lineRule="auto"/>
            </w:pPr>
            <w:r>
              <w:rPr>
                <w:sz w:val="18"/>
              </w:rPr>
              <w:t>3835</w:t>
            </w:r>
          </w:p>
        </w:tc>
        <w:tc>
          <w:tcPr>
            <w:tcW w:w="1860" w:type="dxa"/>
            <w:tcMar>
              <w:top w:w="0" w:type="dxa"/>
              <w:bottom w:w="0" w:type="dxa"/>
            </w:tcMar>
            <w:vAlign w:val="center"/>
          </w:tcPr>
          <w:p w:rsidR="006C0836" w:rsidRDefault="007C363E">
            <w:pPr>
              <w:keepNext/>
              <w:keepLines/>
              <w:spacing w:after="0" w:line="240" w:lineRule="auto"/>
              <w:jc w:val="right"/>
            </w:pPr>
            <w:r>
              <w:rPr>
                <w:sz w:val="18"/>
              </w:rPr>
              <w:t>0,00</w:t>
            </w:r>
          </w:p>
        </w:tc>
        <w:tc>
          <w:tcPr>
            <w:tcW w:w="1860" w:type="dxa"/>
            <w:tcMar>
              <w:top w:w="0" w:type="dxa"/>
              <w:bottom w:w="0" w:type="dxa"/>
            </w:tcMar>
            <w:vAlign w:val="center"/>
          </w:tcPr>
          <w:p w:rsidR="006C0836" w:rsidRDefault="007C363E">
            <w:pPr>
              <w:keepNext/>
              <w:keepLines/>
              <w:spacing w:after="0" w:line="240" w:lineRule="auto"/>
              <w:jc w:val="right"/>
            </w:pPr>
            <w:r>
              <w:rPr>
                <w:sz w:val="18"/>
              </w:rPr>
              <w:t>440,00</w:t>
            </w:r>
          </w:p>
        </w:tc>
        <w:tc>
          <w:tcPr>
            <w:tcW w:w="700" w:type="dxa"/>
            <w:tcMar>
              <w:top w:w="0" w:type="dxa"/>
              <w:bottom w:w="0" w:type="dxa"/>
            </w:tcMar>
            <w:vAlign w:val="center"/>
          </w:tcPr>
          <w:p w:rsidR="006C0836" w:rsidRDefault="007C363E">
            <w:pPr>
              <w:keepNext/>
              <w:keepLines/>
              <w:spacing w:after="0" w:line="240" w:lineRule="auto"/>
              <w:jc w:val="right"/>
            </w:pPr>
            <w:r>
              <w:rPr>
                <w:sz w:val="18"/>
              </w:rPr>
              <w:t>-</w:t>
            </w:r>
          </w:p>
        </w:tc>
      </w:tr>
    </w:tbl>
    <w:p w:rsidR="006C0836" w:rsidRDefault="006C0836">
      <w:pPr>
        <w:spacing w:after="0"/>
      </w:pPr>
    </w:p>
    <w:p w:rsidR="006C0836" w:rsidRDefault="007C363E" w:rsidP="007C363E">
      <w:pPr>
        <w:jc w:val="both"/>
      </w:pPr>
      <w:r>
        <w:t>Nadzorom prosvjetne inspekcije utvrđeno je kako Pravilnik o radu Škole nije bio usklađen sukladno odredbi članka 26. stavak 1. Zakona o izmjenama i dopunama Zakona o odgoju i obrazovanju u osnovnoj i srednjoj školi te je propisana novčana kazna školi.</w:t>
      </w:r>
    </w:p>
    <w:p w:rsidR="006C0836" w:rsidRDefault="007C363E">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4221</w:t>
            </w:r>
          </w:p>
        </w:tc>
        <w:tc>
          <w:tcPr>
            <w:tcW w:w="3180" w:type="dxa"/>
            <w:tcMar>
              <w:top w:w="0" w:type="dxa"/>
              <w:bottom w:w="0" w:type="dxa"/>
            </w:tcMar>
            <w:vAlign w:val="center"/>
          </w:tcPr>
          <w:p w:rsidR="006C0836" w:rsidRDefault="007C363E">
            <w:pPr>
              <w:keepNext/>
              <w:keepLines/>
              <w:spacing w:after="0" w:line="240" w:lineRule="auto"/>
            </w:pPr>
            <w:r>
              <w:rPr>
                <w:sz w:val="18"/>
              </w:rPr>
              <w:t>Uredska oprema i namještaj</w:t>
            </w:r>
          </w:p>
        </w:tc>
        <w:tc>
          <w:tcPr>
            <w:tcW w:w="700" w:type="dxa"/>
            <w:tcMar>
              <w:top w:w="0" w:type="dxa"/>
              <w:bottom w:w="0" w:type="dxa"/>
            </w:tcMar>
            <w:vAlign w:val="center"/>
          </w:tcPr>
          <w:p w:rsidR="006C0836" w:rsidRDefault="007C363E">
            <w:pPr>
              <w:keepNext/>
              <w:keepLines/>
              <w:spacing w:after="0" w:line="240" w:lineRule="auto"/>
            </w:pPr>
            <w:r>
              <w:rPr>
                <w:sz w:val="18"/>
              </w:rPr>
              <w:t>4221</w:t>
            </w:r>
          </w:p>
        </w:tc>
        <w:tc>
          <w:tcPr>
            <w:tcW w:w="1860" w:type="dxa"/>
            <w:tcMar>
              <w:top w:w="0" w:type="dxa"/>
              <w:bottom w:w="0" w:type="dxa"/>
            </w:tcMar>
            <w:vAlign w:val="center"/>
          </w:tcPr>
          <w:p w:rsidR="006C0836" w:rsidRDefault="007C363E">
            <w:pPr>
              <w:keepNext/>
              <w:keepLines/>
              <w:spacing w:after="0" w:line="240" w:lineRule="auto"/>
              <w:jc w:val="right"/>
            </w:pPr>
            <w:r>
              <w:rPr>
                <w:sz w:val="18"/>
              </w:rPr>
              <w:t>6.602,92</w:t>
            </w:r>
          </w:p>
        </w:tc>
        <w:tc>
          <w:tcPr>
            <w:tcW w:w="1860" w:type="dxa"/>
            <w:tcMar>
              <w:top w:w="0" w:type="dxa"/>
              <w:bottom w:w="0" w:type="dxa"/>
            </w:tcMar>
            <w:vAlign w:val="center"/>
          </w:tcPr>
          <w:p w:rsidR="006C0836" w:rsidRDefault="007C363E">
            <w:pPr>
              <w:keepNext/>
              <w:keepLines/>
              <w:spacing w:after="0" w:line="240" w:lineRule="auto"/>
              <w:jc w:val="right"/>
            </w:pPr>
            <w:r>
              <w:rPr>
                <w:sz w:val="18"/>
              </w:rPr>
              <w:t>4.687,45</w:t>
            </w:r>
          </w:p>
        </w:tc>
        <w:tc>
          <w:tcPr>
            <w:tcW w:w="700" w:type="dxa"/>
            <w:tcMar>
              <w:top w:w="0" w:type="dxa"/>
              <w:bottom w:w="0" w:type="dxa"/>
            </w:tcMar>
            <w:vAlign w:val="center"/>
          </w:tcPr>
          <w:p w:rsidR="006C0836" w:rsidRDefault="007C363E">
            <w:pPr>
              <w:keepNext/>
              <w:keepLines/>
              <w:spacing w:after="0" w:line="240" w:lineRule="auto"/>
              <w:jc w:val="right"/>
            </w:pPr>
            <w:r>
              <w:rPr>
                <w:sz w:val="18"/>
              </w:rPr>
              <w:t>71,0</w:t>
            </w:r>
          </w:p>
        </w:tc>
      </w:tr>
    </w:tbl>
    <w:p w:rsidR="006C0836" w:rsidRDefault="006C0836">
      <w:pPr>
        <w:spacing w:after="0"/>
      </w:pPr>
    </w:p>
    <w:p w:rsidR="006C0836" w:rsidRDefault="007C363E">
      <w:r>
        <w:t>U skladu s potrebama, nabavljen je uredski namještaj.</w:t>
      </w:r>
    </w:p>
    <w:p w:rsidR="006C0836" w:rsidRDefault="007C363E">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4222</w:t>
            </w:r>
          </w:p>
        </w:tc>
        <w:tc>
          <w:tcPr>
            <w:tcW w:w="3180" w:type="dxa"/>
            <w:tcMar>
              <w:top w:w="0" w:type="dxa"/>
              <w:bottom w:w="0" w:type="dxa"/>
            </w:tcMar>
            <w:vAlign w:val="center"/>
          </w:tcPr>
          <w:p w:rsidR="006C0836" w:rsidRDefault="007C363E">
            <w:pPr>
              <w:keepNext/>
              <w:keepLines/>
              <w:spacing w:after="0" w:line="240" w:lineRule="auto"/>
            </w:pPr>
            <w:r>
              <w:rPr>
                <w:sz w:val="18"/>
              </w:rPr>
              <w:t>Komunikacijska oprema</w:t>
            </w:r>
          </w:p>
        </w:tc>
        <w:tc>
          <w:tcPr>
            <w:tcW w:w="700" w:type="dxa"/>
            <w:tcMar>
              <w:top w:w="0" w:type="dxa"/>
              <w:bottom w:w="0" w:type="dxa"/>
            </w:tcMar>
            <w:vAlign w:val="center"/>
          </w:tcPr>
          <w:p w:rsidR="006C0836" w:rsidRDefault="007C363E">
            <w:pPr>
              <w:keepNext/>
              <w:keepLines/>
              <w:spacing w:after="0" w:line="240" w:lineRule="auto"/>
            </w:pPr>
            <w:r>
              <w:rPr>
                <w:sz w:val="18"/>
              </w:rPr>
              <w:t>4222</w:t>
            </w:r>
          </w:p>
        </w:tc>
        <w:tc>
          <w:tcPr>
            <w:tcW w:w="1860" w:type="dxa"/>
            <w:tcMar>
              <w:top w:w="0" w:type="dxa"/>
              <w:bottom w:w="0" w:type="dxa"/>
            </w:tcMar>
            <w:vAlign w:val="center"/>
          </w:tcPr>
          <w:p w:rsidR="006C0836" w:rsidRDefault="007C363E">
            <w:pPr>
              <w:keepNext/>
              <w:keepLines/>
              <w:spacing w:after="0" w:line="240" w:lineRule="auto"/>
              <w:jc w:val="right"/>
            </w:pPr>
            <w:r>
              <w:rPr>
                <w:sz w:val="18"/>
              </w:rPr>
              <w:t>0,00</w:t>
            </w:r>
          </w:p>
        </w:tc>
        <w:tc>
          <w:tcPr>
            <w:tcW w:w="1860" w:type="dxa"/>
            <w:tcMar>
              <w:top w:w="0" w:type="dxa"/>
              <w:bottom w:w="0" w:type="dxa"/>
            </w:tcMar>
            <w:vAlign w:val="center"/>
          </w:tcPr>
          <w:p w:rsidR="006C0836" w:rsidRDefault="007C363E">
            <w:pPr>
              <w:keepNext/>
              <w:keepLines/>
              <w:spacing w:after="0" w:line="240" w:lineRule="auto"/>
              <w:jc w:val="right"/>
            </w:pPr>
            <w:r>
              <w:rPr>
                <w:sz w:val="18"/>
              </w:rPr>
              <w:t>2.427,61</w:t>
            </w:r>
          </w:p>
        </w:tc>
        <w:tc>
          <w:tcPr>
            <w:tcW w:w="700" w:type="dxa"/>
            <w:tcMar>
              <w:top w:w="0" w:type="dxa"/>
              <w:bottom w:w="0" w:type="dxa"/>
            </w:tcMar>
            <w:vAlign w:val="center"/>
          </w:tcPr>
          <w:p w:rsidR="006C0836" w:rsidRDefault="007C363E">
            <w:pPr>
              <w:keepNext/>
              <w:keepLines/>
              <w:spacing w:after="0" w:line="240" w:lineRule="auto"/>
              <w:jc w:val="right"/>
            </w:pPr>
            <w:r>
              <w:rPr>
                <w:sz w:val="18"/>
              </w:rPr>
              <w:t>-</w:t>
            </w:r>
          </w:p>
        </w:tc>
      </w:tr>
    </w:tbl>
    <w:p w:rsidR="006C0836" w:rsidRDefault="006C0836">
      <w:pPr>
        <w:spacing w:after="0"/>
      </w:pPr>
    </w:p>
    <w:p w:rsidR="006C0836" w:rsidRDefault="007C363E">
      <w:r>
        <w:t>Nabava opreme potrebne za ugradnju sustava za evidenciju radnog vremena.</w:t>
      </w:r>
    </w:p>
    <w:p w:rsidR="006C0836" w:rsidRDefault="007C363E">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4223</w:t>
            </w:r>
          </w:p>
        </w:tc>
        <w:tc>
          <w:tcPr>
            <w:tcW w:w="3180" w:type="dxa"/>
            <w:tcMar>
              <w:top w:w="0" w:type="dxa"/>
              <w:bottom w:w="0" w:type="dxa"/>
            </w:tcMar>
            <w:vAlign w:val="center"/>
          </w:tcPr>
          <w:p w:rsidR="006C0836" w:rsidRDefault="007C363E">
            <w:pPr>
              <w:keepNext/>
              <w:keepLines/>
              <w:spacing w:after="0" w:line="240" w:lineRule="auto"/>
            </w:pPr>
            <w:r>
              <w:rPr>
                <w:sz w:val="18"/>
              </w:rPr>
              <w:t>Oprema za održavanje i zaštitu</w:t>
            </w:r>
          </w:p>
        </w:tc>
        <w:tc>
          <w:tcPr>
            <w:tcW w:w="700" w:type="dxa"/>
            <w:tcMar>
              <w:top w:w="0" w:type="dxa"/>
              <w:bottom w:w="0" w:type="dxa"/>
            </w:tcMar>
            <w:vAlign w:val="center"/>
          </w:tcPr>
          <w:p w:rsidR="006C0836" w:rsidRDefault="007C363E">
            <w:pPr>
              <w:keepNext/>
              <w:keepLines/>
              <w:spacing w:after="0" w:line="240" w:lineRule="auto"/>
            </w:pPr>
            <w:r>
              <w:rPr>
                <w:sz w:val="18"/>
              </w:rPr>
              <w:t>4223</w:t>
            </w:r>
          </w:p>
        </w:tc>
        <w:tc>
          <w:tcPr>
            <w:tcW w:w="1860" w:type="dxa"/>
            <w:tcMar>
              <w:top w:w="0" w:type="dxa"/>
              <w:bottom w:w="0" w:type="dxa"/>
            </w:tcMar>
            <w:vAlign w:val="center"/>
          </w:tcPr>
          <w:p w:rsidR="006C0836" w:rsidRDefault="007C363E">
            <w:pPr>
              <w:keepNext/>
              <w:keepLines/>
              <w:spacing w:after="0" w:line="240" w:lineRule="auto"/>
              <w:jc w:val="right"/>
            </w:pPr>
            <w:r>
              <w:rPr>
                <w:sz w:val="18"/>
              </w:rPr>
              <w:t>0,00</w:t>
            </w:r>
          </w:p>
        </w:tc>
        <w:tc>
          <w:tcPr>
            <w:tcW w:w="1860" w:type="dxa"/>
            <w:tcMar>
              <w:top w:w="0" w:type="dxa"/>
              <w:bottom w:w="0" w:type="dxa"/>
            </w:tcMar>
            <w:vAlign w:val="center"/>
          </w:tcPr>
          <w:p w:rsidR="006C0836" w:rsidRDefault="007C363E">
            <w:pPr>
              <w:keepNext/>
              <w:keepLines/>
              <w:spacing w:after="0" w:line="240" w:lineRule="auto"/>
              <w:jc w:val="right"/>
            </w:pPr>
            <w:r>
              <w:rPr>
                <w:sz w:val="18"/>
              </w:rPr>
              <w:t>2.909,00</w:t>
            </w:r>
          </w:p>
        </w:tc>
        <w:tc>
          <w:tcPr>
            <w:tcW w:w="700" w:type="dxa"/>
            <w:tcMar>
              <w:top w:w="0" w:type="dxa"/>
              <w:bottom w:w="0" w:type="dxa"/>
            </w:tcMar>
            <w:vAlign w:val="center"/>
          </w:tcPr>
          <w:p w:rsidR="006C0836" w:rsidRDefault="007C363E">
            <w:pPr>
              <w:keepNext/>
              <w:keepLines/>
              <w:spacing w:after="0" w:line="240" w:lineRule="auto"/>
              <w:jc w:val="right"/>
            </w:pPr>
            <w:r>
              <w:rPr>
                <w:sz w:val="18"/>
              </w:rPr>
              <w:t>-</w:t>
            </w:r>
          </w:p>
        </w:tc>
      </w:tr>
    </w:tbl>
    <w:p w:rsidR="006C0836" w:rsidRDefault="006C0836">
      <w:pPr>
        <w:spacing w:after="0"/>
      </w:pPr>
    </w:p>
    <w:p w:rsidR="006C0836" w:rsidRDefault="007C363E">
      <w:r>
        <w:t>U preuređenom dijelu prizemlja škole za tri učionice kupljen je klima uređaj.</w:t>
      </w:r>
    </w:p>
    <w:p w:rsidR="006C0836" w:rsidRDefault="007C363E">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4226</w:t>
            </w:r>
          </w:p>
        </w:tc>
        <w:tc>
          <w:tcPr>
            <w:tcW w:w="3180" w:type="dxa"/>
            <w:tcMar>
              <w:top w:w="0" w:type="dxa"/>
              <w:bottom w:w="0" w:type="dxa"/>
            </w:tcMar>
            <w:vAlign w:val="center"/>
          </w:tcPr>
          <w:p w:rsidR="006C0836" w:rsidRDefault="007C363E">
            <w:pPr>
              <w:keepNext/>
              <w:keepLines/>
              <w:spacing w:after="0" w:line="240" w:lineRule="auto"/>
            </w:pPr>
            <w:r>
              <w:rPr>
                <w:sz w:val="18"/>
              </w:rPr>
              <w:t>Sportska i glazbena oprema</w:t>
            </w:r>
          </w:p>
        </w:tc>
        <w:tc>
          <w:tcPr>
            <w:tcW w:w="700" w:type="dxa"/>
            <w:tcMar>
              <w:top w:w="0" w:type="dxa"/>
              <w:bottom w:w="0" w:type="dxa"/>
            </w:tcMar>
            <w:vAlign w:val="center"/>
          </w:tcPr>
          <w:p w:rsidR="006C0836" w:rsidRDefault="007C363E">
            <w:pPr>
              <w:keepNext/>
              <w:keepLines/>
              <w:spacing w:after="0" w:line="240" w:lineRule="auto"/>
            </w:pPr>
            <w:r>
              <w:rPr>
                <w:sz w:val="18"/>
              </w:rPr>
              <w:t>4226</w:t>
            </w:r>
          </w:p>
        </w:tc>
        <w:tc>
          <w:tcPr>
            <w:tcW w:w="1860" w:type="dxa"/>
            <w:tcMar>
              <w:top w:w="0" w:type="dxa"/>
              <w:bottom w:w="0" w:type="dxa"/>
            </w:tcMar>
            <w:vAlign w:val="center"/>
          </w:tcPr>
          <w:p w:rsidR="006C0836" w:rsidRDefault="007C363E">
            <w:pPr>
              <w:keepNext/>
              <w:keepLines/>
              <w:spacing w:after="0" w:line="240" w:lineRule="auto"/>
              <w:jc w:val="right"/>
            </w:pPr>
            <w:r>
              <w:rPr>
                <w:sz w:val="18"/>
              </w:rPr>
              <w:t>21.613,37</w:t>
            </w:r>
          </w:p>
        </w:tc>
        <w:tc>
          <w:tcPr>
            <w:tcW w:w="1860" w:type="dxa"/>
            <w:tcMar>
              <w:top w:w="0" w:type="dxa"/>
              <w:bottom w:w="0" w:type="dxa"/>
            </w:tcMar>
            <w:vAlign w:val="center"/>
          </w:tcPr>
          <w:p w:rsidR="006C0836" w:rsidRDefault="007C363E">
            <w:pPr>
              <w:keepNext/>
              <w:keepLines/>
              <w:spacing w:after="0" w:line="240" w:lineRule="auto"/>
              <w:jc w:val="right"/>
            </w:pPr>
            <w:r>
              <w:rPr>
                <w:sz w:val="18"/>
              </w:rPr>
              <w:t>35.724,00</w:t>
            </w:r>
          </w:p>
        </w:tc>
        <w:tc>
          <w:tcPr>
            <w:tcW w:w="700" w:type="dxa"/>
            <w:tcMar>
              <w:top w:w="0" w:type="dxa"/>
              <w:bottom w:w="0" w:type="dxa"/>
            </w:tcMar>
            <w:vAlign w:val="center"/>
          </w:tcPr>
          <w:p w:rsidR="006C0836" w:rsidRDefault="007C363E">
            <w:pPr>
              <w:keepNext/>
              <w:keepLines/>
              <w:spacing w:after="0" w:line="240" w:lineRule="auto"/>
              <w:jc w:val="right"/>
            </w:pPr>
            <w:r>
              <w:rPr>
                <w:sz w:val="18"/>
              </w:rPr>
              <w:t>165,3</w:t>
            </w:r>
          </w:p>
        </w:tc>
      </w:tr>
    </w:tbl>
    <w:p w:rsidR="006C0836" w:rsidRDefault="006C0836">
      <w:pPr>
        <w:spacing w:after="0"/>
      </w:pPr>
    </w:p>
    <w:p w:rsidR="006C0836" w:rsidRDefault="007C363E" w:rsidP="007C363E">
      <w:pPr>
        <w:jc w:val="both"/>
      </w:pPr>
      <w:r>
        <w:t>Nabava novih instrumenata ali i zamjena dotrajalih instrumenata i opreme kako bi se osigurala kvaliteta nastave rezultira povećanjem od 65,30%. U 2025.godini nabavljeni su električni klavir, udaraljkaški instrumenti, kontrabas, flauta, viole, saksofon, harfa, klarineti i harmonika.</w:t>
      </w:r>
    </w:p>
    <w:p w:rsidR="006C0836" w:rsidRDefault="007C363E">
      <w:pPr>
        <w:keepNext/>
        <w:spacing w:line="240" w:lineRule="auto"/>
        <w:jc w:val="center"/>
      </w:pPr>
      <w:r>
        <w:rPr>
          <w:sz w:val="28"/>
        </w:rPr>
        <w:lastRenderedPageBreak/>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4241</w:t>
            </w:r>
          </w:p>
        </w:tc>
        <w:tc>
          <w:tcPr>
            <w:tcW w:w="3180" w:type="dxa"/>
            <w:tcMar>
              <w:top w:w="0" w:type="dxa"/>
              <w:bottom w:w="0" w:type="dxa"/>
            </w:tcMar>
            <w:vAlign w:val="center"/>
          </w:tcPr>
          <w:p w:rsidR="006C0836" w:rsidRDefault="007C363E">
            <w:pPr>
              <w:keepNext/>
              <w:keepLines/>
              <w:spacing w:after="0" w:line="240" w:lineRule="auto"/>
            </w:pPr>
            <w:r>
              <w:rPr>
                <w:sz w:val="18"/>
              </w:rPr>
              <w:t>Knjige</w:t>
            </w:r>
          </w:p>
        </w:tc>
        <w:tc>
          <w:tcPr>
            <w:tcW w:w="700" w:type="dxa"/>
            <w:tcMar>
              <w:top w:w="0" w:type="dxa"/>
              <w:bottom w:w="0" w:type="dxa"/>
            </w:tcMar>
            <w:vAlign w:val="center"/>
          </w:tcPr>
          <w:p w:rsidR="006C0836" w:rsidRDefault="007C363E">
            <w:pPr>
              <w:keepNext/>
              <w:keepLines/>
              <w:spacing w:after="0" w:line="240" w:lineRule="auto"/>
            </w:pPr>
            <w:r>
              <w:rPr>
                <w:sz w:val="18"/>
              </w:rPr>
              <w:t>4241</w:t>
            </w:r>
          </w:p>
        </w:tc>
        <w:tc>
          <w:tcPr>
            <w:tcW w:w="1860" w:type="dxa"/>
            <w:tcMar>
              <w:top w:w="0" w:type="dxa"/>
              <w:bottom w:w="0" w:type="dxa"/>
            </w:tcMar>
            <w:vAlign w:val="center"/>
          </w:tcPr>
          <w:p w:rsidR="006C0836" w:rsidRDefault="007C363E">
            <w:pPr>
              <w:keepNext/>
              <w:keepLines/>
              <w:spacing w:after="0" w:line="240" w:lineRule="auto"/>
              <w:jc w:val="right"/>
            </w:pPr>
            <w:r>
              <w:rPr>
                <w:sz w:val="18"/>
              </w:rPr>
              <w:t>767,53</w:t>
            </w:r>
          </w:p>
        </w:tc>
        <w:tc>
          <w:tcPr>
            <w:tcW w:w="1860" w:type="dxa"/>
            <w:tcMar>
              <w:top w:w="0" w:type="dxa"/>
              <w:bottom w:w="0" w:type="dxa"/>
            </w:tcMar>
            <w:vAlign w:val="center"/>
          </w:tcPr>
          <w:p w:rsidR="006C0836" w:rsidRDefault="007C363E">
            <w:pPr>
              <w:keepNext/>
              <w:keepLines/>
              <w:spacing w:after="0" w:line="240" w:lineRule="auto"/>
              <w:jc w:val="right"/>
            </w:pPr>
            <w:r>
              <w:rPr>
                <w:sz w:val="18"/>
              </w:rPr>
              <w:t>935,20</w:t>
            </w:r>
          </w:p>
        </w:tc>
        <w:tc>
          <w:tcPr>
            <w:tcW w:w="700" w:type="dxa"/>
            <w:tcMar>
              <w:top w:w="0" w:type="dxa"/>
              <w:bottom w:w="0" w:type="dxa"/>
            </w:tcMar>
            <w:vAlign w:val="center"/>
          </w:tcPr>
          <w:p w:rsidR="006C0836" w:rsidRDefault="007C363E">
            <w:pPr>
              <w:keepNext/>
              <w:keepLines/>
              <w:spacing w:after="0" w:line="240" w:lineRule="auto"/>
              <w:jc w:val="right"/>
            </w:pPr>
            <w:r>
              <w:rPr>
                <w:sz w:val="18"/>
              </w:rPr>
              <w:t>121,8</w:t>
            </w:r>
          </w:p>
        </w:tc>
      </w:tr>
    </w:tbl>
    <w:p w:rsidR="006C0836" w:rsidRDefault="006C0836">
      <w:pPr>
        <w:spacing w:after="0"/>
      </w:pPr>
    </w:p>
    <w:p w:rsidR="006C0836" w:rsidRDefault="007C363E">
      <w:r>
        <w:t>Školska knjižnica obnovljena je potrebnom literaturom u skladu s potrebama.</w:t>
      </w:r>
    </w:p>
    <w:p w:rsidR="006C0836" w:rsidRDefault="007C363E">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4262</w:t>
            </w:r>
          </w:p>
        </w:tc>
        <w:tc>
          <w:tcPr>
            <w:tcW w:w="3180" w:type="dxa"/>
            <w:tcMar>
              <w:top w:w="0" w:type="dxa"/>
              <w:bottom w:w="0" w:type="dxa"/>
            </w:tcMar>
            <w:vAlign w:val="center"/>
          </w:tcPr>
          <w:p w:rsidR="006C0836" w:rsidRDefault="007C363E">
            <w:pPr>
              <w:keepNext/>
              <w:keepLines/>
              <w:spacing w:after="0" w:line="240" w:lineRule="auto"/>
            </w:pPr>
            <w:r>
              <w:rPr>
                <w:sz w:val="18"/>
              </w:rPr>
              <w:t>Ulaganja u računalne programe</w:t>
            </w:r>
          </w:p>
        </w:tc>
        <w:tc>
          <w:tcPr>
            <w:tcW w:w="700" w:type="dxa"/>
            <w:tcMar>
              <w:top w:w="0" w:type="dxa"/>
              <w:bottom w:w="0" w:type="dxa"/>
            </w:tcMar>
            <w:vAlign w:val="center"/>
          </w:tcPr>
          <w:p w:rsidR="006C0836" w:rsidRDefault="007C363E">
            <w:pPr>
              <w:keepNext/>
              <w:keepLines/>
              <w:spacing w:after="0" w:line="240" w:lineRule="auto"/>
            </w:pPr>
            <w:r>
              <w:rPr>
                <w:sz w:val="18"/>
              </w:rPr>
              <w:t>4262</w:t>
            </w:r>
          </w:p>
        </w:tc>
        <w:tc>
          <w:tcPr>
            <w:tcW w:w="1860" w:type="dxa"/>
            <w:tcMar>
              <w:top w:w="0" w:type="dxa"/>
              <w:bottom w:w="0" w:type="dxa"/>
            </w:tcMar>
            <w:vAlign w:val="center"/>
          </w:tcPr>
          <w:p w:rsidR="006C0836" w:rsidRDefault="007C363E">
            <w:pPr>
              <w:keepNext/>
              <w:keepLines/>
              <w:spacing w:after="0" w:line="240" w:lineRule="auto"/>
              <w:jc w:val="right"/>
            </w:pPr>
            <w:r>
              <w:rPr>
                <w:sz w:val="18"/>
              </w:rPr>
              <w:t>0,00</w:t>
            </w:r>
          </w:p>
        </w:tc>
        <w:tc>
          <w:tcPr>
            <w:tcW w:w="1860" w:type="dxa"/>
            <w:tcMar>
              <w:top w:w="0" w:type="dxa"/>
              <w:bottom w:w="0" w:type="dxa"/>
            </w:tcMar>
            <w:vAlign w:val="center"/>
          </w:tcPr>
          <w:p w:rsidR="006C0836" w:rsidRDefault="007C363E">
            <w:pPr>
              <w:keepNext/>
              <w:keepLines/>
              <w:spacing w:after="0" w:line="240" w:lineRule="auto"/>
              <w:jc w:val="right"/>
            </w:pPr>
            <w:r>
              <w:rPr>
                <w:sz w:val="18"/>
              </w:rPr>
              <w:t>1.020,00</w:t>
            </w:r>
          </w:p>
        </w:tc>
        <w:tc>
          <w:tcPr>
            <w:tcW w:w="700" w:type="dxa"/>
            <w:tcMar>
              <w:top w:w="0" w:type="dxa"/>
              <w:bottom w:w="0" w:type="dxa"/>
            </w:tcMar>
            <w:vAlign w:val="center"/>
          </w:tcPr>
          <w:p w:rsidR="006C0836" w:rsidRDefault="007C363E">
            <w:pPr>
              <w:keepNext/>
              <w:keepLines/>
              <w:spacing w:after="0" w:line="240" w:lineRule="auto"/>
              <w:jc w:val="right"/>
            </w:pPr>
            <w:r>
              <w:rPr>
                <w:sz w:val="18"/>
              </w:rPr>
              <w:t>-</w:t>
            </w:r>
          </w:p>
        </w:tc>
      </w:tr>
    </w:tbl>
    <w:p w:rsidR="006C0836" w:rsidRDefault="006C0836">
      <w:pPr>
        <w:spacing w:after="0"/>
      </w:pPr>
    </w:p>
    <w:p w:rsidR="006C0836" w:rsidRDefault="007C363E">
      <w:r>
        <w:t>Nabavljen je sibelius edukacijski program.</w:t>
      </w:r>
    </w:p>
    <w:p w:rsidR="006C0836" w:rsidRDefault="007C363E">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9221x, 9222x</w:t>
            </w:r>
          </w:p>
        </w:tc>
        <w:tc>
          <w:tcPr>
            <w:tcW w:w="3180" w:type="dxa"/>
            <w:tcMar>
              <w:top w:w="0" w:type="dxa"/>
              <w:bottom w:w="0" w:type="dxa"/>
            </w:tcMar>
            <w:vAlign w:val="center"/>
          </w:tcPr>
          <w:p w:rsidR="006C0836" w:rsidRDefault="007C363E">
            <w:pPr>
              <w:keepNext/>
              <w:keepLines/>
              <w:spacing w:after="0" w:line="240" w:lineRule="auto"/>
            </w:pPr>
            <w:r>
              <w:rPr>
                <w:sz w:val="18"/>
              </w:rPr>
              <w:t>Višak prihoda - preneseni (šifre 92211+92212-92221-92222)</w:t>
            </w:r>
          </w:p>
        </w:tc>
        <w:tc>
          <w:tcPr>
            <w:tcW w:w="700" w:type="dxa"/>
            <w:tcMar>
              <w:top w:w="0" w:type="dxa"/>
              <w:bottom w:w="0" w:type="dxa"/>
            </w:tcMar>
            <w:vAlign w:val="center"/>
          </w:tcPr>
          <w:p w:rsidR="006C0836" w:rsidRDefault="007C363E">
            <w:pPr>
              <w:keepNext/>
              <w:keepLines/>
              <w:spacing w:after="0" w:line="240" w:lineRule="auto"/>
            </w:pPr>
            <w:r>
              <w:rPr>
                <w:sz w:val="18"/>
              </w:rPr>
              <w:t>9221x,9222x VP</w:t>
            </w:r>
          </w:p>
        </w:tc>
        <w:tc>
          <w:tcPr>
            <w:tcW w:w="1860" w:type="dxa"/>
            <w:tcMar>
              <w:top w:w="0" w:type="dxa"/>
              <w:bottom w:w="0" w:type="dxa"/>
            </w:tcMar>
            <w:vAlign w:val="center"/>
          </w:tcPr>
          <w:p w:rsidR="006C0836" w:rsidRDefault="007C363E">
            <w:pPr>
              <w:keepNext/>
              <w:keepLines/>
              <w:spacing w:after="0" w:line="240" w:lineRule="auto"/>
              <w:jc w:val="right"/>
            </w:pPr>
            <w:r>
              <w:rPr>
                <w:sz w:val="18"/>
              </w:rPr>
              <w:t>28.249,65</w:t>
            </w:r>
          </w:p>
        </w:tc>
        <w:tc>
          <w:tcPr>
            <w:tcW w:w="1860" w:type="dxa"/>
            <w:tcMar>
              <w:top w:w="0" w:type="dxa"/>
              <w:bottom w:w="0" w:type="dxa"/>
            </w:tcMar>
            <w:vAlign w:val="center"/>
          </w:tcPr>
          <w:p w:rsidR="006C0836" w:rsidRDefault="007C363E">
            <w:pPr>
              <w:keepNext/>
              <w:keepLines/>
              <w:spacing w:after="0" w:line="240" w:lineRule="auto"/>
              <w:jc w:val="right"/>
            </w:pPr>
            <w:r>
              <w:rPr>
                <w:sz w:val="18"/>
              </w:rPr>
              <w:t>25.569,83</w:t>
            </w:r>
          </w:p>
        </w:tc>
        <w:tc>
          <w:tcPr>
            <w:tcW w:w="700" w:type="dxa"/>
            <w:tcMar>
              <w:top w:w="0" w:type="dxa"/>
              <w:bottom w:w="0" w:type="dxa"/>
            </w:tcMar>
            <w:vAlign w:val="center"/>
          </w:tcPr>
          <w:p w:rsidR="006C0836" w:rsidRDefault="007C363E">
            <w:pPr>
              <w:keepNext/>
              <w:keepLines/>
              <w:spacing w:after="0" w:line="240" w:lineRule="auto"/>
              <w:jc w:val="right"/>
            </w:pPr>
            <w:r>
              <w:rPr>
                <w:sz w:val="18"/>
              </w:rPr>
              <w:t>90,5</w:t>
            </w:r>
          </w:p>
        </w:tc>
      </w:tr>
    </w:tbl>
    <w:p w:rsidR="006C0836" w:rsidRDefault="006C0836">
      <w:pPr>
        <w:spacing w:after="0"/>
      </w:pPr>
    </w:p>
    <w:p w:rsidR="006C0836" w:rsidRDefault="007C363E" w:rsidP="007C363E">
      <w:pPr>
        <w:jc w:val="both"/>
      </w:pPr>
      <w:r>
        <w:t>Do razlike u prenesenom rezultatu na skupini 922 dolazi zbog provedbe Odluke o raspodjeli rezultata i načinu korištenja viška prihoda u 2025.g od 17.4.2025.god. i financijski rezultat od 31.171,09 EUR.  </w:t>
      </w:r>
    </w:p>
    <w:p w:rsidR="006C0836" w:rsidRDefault="007C363E" w:rsidP="007C363E">
      <w:pPr>
        <w:jc w:val="both"/>
      </w:pPr>
      <w:r>
        <w:t>Na Rashode za nabavu proizvedene dugotrajne imovine rasporedilo se 10.000,00 EUR (šifra 92212 Višak prihoda od nefinancijske imovine), a preostali Višak prihoda poslovanja-preneseni od 21.171,09 EUR  rasporedio se na materijalne rashode.</w:t>
      </w:r>
    </w:p>
    <w:p w:rsidR="006C0836" w:rsidRDefault="007C363E">
      <w:r>
        <w:t>Za Manjak prihoda poslovanja od 5.601,26 EUR prihodi su priznati u siječnju 2025.godine.</w:t>
      </w:r>
    </w:p>
    <w:p w:rsidR="006C0836" w:rsidRDefault="007C363E">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96, 97</w:t>
            </w:r>
          </w:p>
        </w:tc>
        <w:tc>
          <w:tcPr>
            <w:tcW w:w="3180" w:type="dxa"/>
            <w:tcMar>
              <w:top w:w="0" w:type="dxa"/>
              <w:bottom w:w="0" w:type="dxa"/>
            </w:tcMar>
            <w:vAlign w:val="center"/>
          </w:tcPr>
          <w:p w:rsidR="006C0836" w:rsidRDefault="007C363E">
            <w:pPr>
              <w:keepNext/>
              <w:keepLines/>
              <w:spacing w:after="0" w:line="240" w:lineRule="auto"/>
            </w:pPr>
            <w:r>
              <w:rPr>
                <w:sz w:val="18"/>
              </w:rPr>
              <w:t>Obračunati prihodi poslovanja i od prodaje nefinancijske imovine - nenaplaćeni (šifre 96+97)</w:t>
            </w:r>
          </w:p>
        </w:tc>
        <w:tc>
          <w:tcPr>
            <w:tcW w:w="700" w:type="dxa"/>
            <w:tcMar>
              <w:top w:w="0" w:type="dxa"/>
              <w:bottom w:w="0" w:type="dxa"/>
            </w:tcMar>
            <w:vAlign w:val="center"/>
          </w:tcPr>
          <w:p w:rsidR="006C0836" w:rsidRDefault="007C363E">
            <w:pPr>
              <w:keepNext/>
              <w:keepLines/>
              <w:spacing w:after="0" w:line="240" w:lineRule="auto"/>
            </w:pPr>
            <w:r>
              <w:rPr>
                <w:sz w:val="18"/>
              </w:rPr>
              <w:t>96,97</w:t>
            </w:r>
          </w:p>
        </w:tc>
        <w:tc>
          <w:tcPr>
            <w:tcW w:w="1860" w:type="dxa"/>
            <w:tcMar>
              <w:top w:w="0" w:type="dxa"/>
              <w:bottom w:w="0" w:type="dxa"/>
            </w:tcMar>
            <w:vAlign w:val="center"/>
          </w:tcPr>
          <w:p w:rsidR="006C0836" w:rsidRDefault="007C363E">
            <w:pPr>
              <w:keepNext/>
              <w:keepLines/>
              <w:spacing w:after="0" w:line="240" w:lineRule="auto"/>
              <w:jc w:val="right"/>
            </w:pPr>
            <w:r>
              <w:rPr>
                <w:sz w:val="18"/>
              </w:rPr>
              <w:t>8.189,51</w:t>
            </w:r>
          </w:p>
        </w:tc>
        <w:tc>
          <w:tcPr>
            <w:tcW w:w="1860" w:type="dxa"/>
            <w:tcMar>
              <w:top w:w="0" w:type="dxa"/>
              <w:bottom w:w="0" w:type="dxa"/>
            </w:tcMar>
            <w:vAlign w:val="center"/>
          </w:tcPr>
          <w:p w:rsidR="006C0836" w:rsidRDefault="007C363E">
            <w:pPr>
              <w:keepNext/>
              <w:keepLines/>
              <w:spacing w:after="0" w:line="240" w:lineRule="auto"/>
              <w:jc w:val="right"/>
            </w:pPr>
            <w:r>
              <w:rPr>
                <w:sz w:val="18"/>
              </w:rPr>
              <w:t>230.512,75</w:t>
            </w:r>
          </w:p>
        </w:tc>
        <w:tc>
          <w:tcPr>
            <w:tcW w:w="700" w:type="dxa"/>
            <w:tcMar>
              <w:top w:w="0" w:type="dxa"/>
              <w:bottom w:w="0" w:type="dxa"/>
            </w:tcMar>
            <w:vAlign w:val="center"/>
          </w:tcPr>
          <w:p w:rsidR="006C0836" w:rsidRDefault="007C363E">
            <w:pPr>
              <w:keepNext/>
              <w:keepLines/>
              <w:spacing w:after="0" w:line="240" w:lineRule="auto"/>
              <w:jc w:val="right"/>
            </w:pPr>
            <w:r>
              <w:rPr>
                <w:sz w:val="18"/>
              </w:rPr>
              <w:t>2814,7</w:t>
            </w:r>
          </w:p>
        </w:tc>
      </w:tr>
    </w:tbl>
    <w:p w:rsidR="006C0836" w:rsidRDefault="006C0836">
      <w:pPr>
        <w:spacing w:after="0"/>
      </w:pPr>
    </w:p>
    <w:p w:rsidR="006C0836" w:rsidRDefault="007C363E" w:rsidP="007C363E">
      <w:pPr>
        <w:jc w:val="both"/>
      </w:pPr>
      <w:r>
        <w:t>Sastoje se od nepodmirenih dospjelih potraživanja participacije roditelja u opremi programa i najma instrumenta. U školskoj 2024/2025.godini upisano je 618 učenika, a u školskoj 2025./2026. godini 559 učenika.</w:t>
      </w:r>
    </w:p>
    <w:p w:rsidR="006C0836" w:rsidRDefault="007C363E" w:rsidP="007C363E">
      <w:pPr>
        <w:jc w:val="both"/>
      </w:pPr>
      <w:r>
        <w:t>Za naplatu potraživanja kontinuirano se tijekom cijele godine poduzimaju mjere naplate (telefonski kontakti, opomene). Iznos nepodmirenih potraživanja za najam instrumenta iznosi 320,00 €, a potraživanja za participacije roditelja u opremi programa na dan 31.12.2025. na  računu 96526 iznosi 6.858,28 EUR, a na računu 16526 u iznosu od  7.574,52 €.</w:t>
      </w:r>
    </w:p>
    <w:p w:rsidR="006C0836" w:rsidRDefault="007C363E" w:rsidP="007C363E">
      <w:pPr>
        <w:jc w:val="both"/>
      </w:pPr>
      <w:r>
        <w:lastRenderedPageBreak/>
        <w:t>Temeljem novog Pravilnika o proračunskom računovodstvu i računskom planu  (Nar. nov., br. 158/23.) proveden je ispravak vrijednosti potraživanja u iznosu od 185,43 €. U prethodnim godinama za ostala potraživanja s prekoračenjem dospijeća proveden je ispravak vrijednosti u iznosu od 530,81 €.</w:t>
      </w:r>
    </w:p>
    <w:p w:rsidR="006C0836" w:rsidRDefault="007C363E" w:rsidP="007C363E">
      <w:pPr>
        <w:jc w:val="both"/>
      </w:pPr>
      <w:r>
        <w:t>Od siječnja 2025. prema čl.161 st.3 Pravilnika o proračunskom računovodstvu i računskom planu  potrebno je evidentirati zaduženje potraživanja za pomoći i odobriti odgovarajući račun obračunatih prihoda. Evidentirane su pomoći za mj. 12/2025. i to za plaću u iznosu od 217.984,57 €, novčana naknada zbog nezapošljavanja osoba s invaliditetom u iznosu od 388,00 € i materijalna prava  u iznosu od 4.961,90  €.</w:t>
      </w:r>
    </w:p>
    <w:p w:rsidR="00120510" w:rsidRDefault="00120510">
      <w:pPr>
        <w:keepNext/>
        <w:spacing w:line="240" w:lineRule="auto"/>
        <w:jc w:val="center"/>
        <w:rPr>
          <w:sz w:val="28"/>
        </w:rPr>
      </w:pPr>
    </w:p>
    <w:p w:rsidR="006C0836" w:rsidRDefault="007C363E">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6C0836">
            <w:pPr>
              <w:keepNext/>
              <w:keepLines/>
              <w:spacing w:after="0" w:line="240" w:lineRule="auto"/>
            </w:pPr>
          </w:p>
        </w:tc>
        <w:tc>
          <w:tcPr>
            <w:tcW w:w="3180" w:type="dxa"/>
            <w:tcMar>
              <w:top w:w="0" w:type="dxa"/>
              <w:bottom w:w="0" w:type="dxa"/>
            </w:tcMar>
            <w:vAlign w:val="center"/>
          </w:tcPr>
          <w:p w:rsidR="006C0836" w:rsidRDefault="00EA55F7">
            <w:pPr>
              <w:keepNext/>
              <w:keepLines/>
              <w:spacing w:after="0" w:line="240" w:lineRule="auto"/>
            </w:pPr>
            <w:r w:rsidRPr="00EA55F7">
              <w:rPr>
                <w:sz w:val="18"/>
              </w:rPr>
              <w:t>Višak prihoda i primitaka raspoloživ u sljedećem razdoblju (šifre X005 + '9221-9222' - Y005 - '9222-9221')</w:t>
            </w:r>
          </w:p>
        </w:tc>
        <w:tc>
          <w:tcPr>
            <w:tcW w:w="700" w:type="dxa"/>
            <w:tcMar>
              <w:top w:w="0" w:type="dxa"/>
              <w:bottom w:w="0" w:type="dxa"/>
            </w:tcMar>
            <w:vAlign w:val="center"/>
          </w:tcPr>
          <w:p w:rsidR="006C0836" w:rsidRDefault="00EA55F7">
            <w:pPr>
              <w:keepNext/>
              <w:keepLines/>
              <w:spacing w:after="0" w:line="240" w:lineRule="auto"/>
            </w:pPr>
            <w:r>
              <w:rPr>
                <w:sz w:val="18"/>
              </w:rPr>
              <w:t>X006</w:t>
            </w:r>
          </w:p>
        </w:tc>
        <w:tc>
          <w:tcPr>
            <w:tcW w:w="1860" w:type="dxa"/>
            <w:tcMar>
              <w:top w:w="0" w:type="dxa"/>
              <w:bottom w:w="0" w:type="dxa"/>
            </w:tcMar>
            <w:vAlign w:val="center"/>
          </w:tcPr>
          <w:p w:rsidR="006C0836" w:rsidRDefault="00EA55F7">
            <w:pPr>
              <w:keepNext/>
              <w:keepLines/>
              <w:spacing w:after="0" w:line="240" w:lineRule="auto"/>
              <w:jc w:val="right"/>
            </w:pPr>
            <w:r>
              <w:rPr>
                <w:sz w:val="18"/>
              </w:rPr>
              <w:t>25.841,83</w:t>
            </w:r>
          </w:p>
        </w:tc>
        <w:tc>
          <w:tcPr>
            <w:tcW w:w="1860" w:type="dxa"/>
            <w:tcMar>
              <w:top w:w="0" w:type="dxa"/>
              <w:bottom w:w="0" w:type="dxa"/>
            </w:tcMar>
            <w:vAlign w:val="center"/>
          </w:tcPr>
          <w:p w:rsidR="006C0836" w:rsidRDefault="00EA55F7">
            <w:pPr>
              <w:keepNext/>
              <w:keepLines/>
              <w:spacing w:after="0" w:line="240" w:lineRule="auto"/>
              <w:jc w:val="right"/>
            </w:pPr>
            <w:r>
              <w:rPr>
                <w:sz w:val="18"/>
              </w:rPr>
              <w:t>0,00</w:t>
            </w:r>
          </w:p>
        </w:tc>
        <w:tc>
          <w:tcPr>
            <w:tcW w:w="700" w:type="dxa"/>
            <w:tcMar>
              <w:top w:w="0" w:type="dxa"/>
              <w:bottom w:w="0" w:type="dxa"/>
            </w:tcMar>
            <w:vAlign w:val="center"/>
          </w:tcPr>
          <w:p w:rsidR="006C0836" w:rsidRDefault="00EA55F7">
            <w:pPr>
              <w:keepNext/>
              <w:keepLines/>
              <w:spacing w:after="0" w:line="240" w:lineRule="auto"/>
              <w:jc w:val="right"/>
            </w:pPr>
            <w:r>
              <w:rPr>
                <w:sz w:val="18"/>
              </w:rPr>
              <w:t>0</w:t>
            </w:r>
          </w:p>
        </w:tc>
      </w:tr>
    </w:tbl>
    <w:p w:rsidR="006C0836" w:rsidRDefault="006C0836">
      <w:pPr>
        <w:spacing w:after="0"/>
      </w:pPr>
    </w:p>
    <w:p w:rsidR="005809F7" w:rsidRDefault="007C363E" w:rsidP="005809F7">
      <w:pPr>
        <w:jc w:val="both"/>
      </w:pPr>
      <w:r>
        <w:t>Temeljem suglasnosti Primorsko-goranske županije od 8. travnja 2025.godine za oslobođenje od obveze plaćanja povećanih troškova obrazovanja u školskoj godini 2024./2025. zbog slabijih socijalnih prilika za određene učenike, a za uplaćene participacije u 2024. izvršen je povrat participacije za oslobođene učenike u iznosu od 272,00 EUR iz izvora prihodi za posebne namjene.  Navedeno je dovelo do razlike u prenesenom rezultatu na skupini 922 temeljem provedbe Odluke o izmjeni Odluke o raspodjeli rezultata i načinu korištenja viška prihoda u 2025.g od 17.4.2025.god. i financijski rezultat od 25.569,83 EUR.</w:t>
      </w:r>
    </w:p>
    <w:p w:rsidR="00337A62" w:rsidRDefault="00337A62" w:rsidP="00337A62">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37A62" w:rsidTr="00337A62">
        <w:trPr>
          <w:cantSplit/>
        </w:trPr>
        <w:tc>
          <w:tcPr>
            <w:tcW w:w="700" w:type="dxa"/>
            <w:shd w:val="clear" w:color="auto" w:fill="E7F0F9"/>
            <w:tcMar>
              <w:top w:w="0" w:type="dxa"/>
              <w:bottom w:w="0" w:type="dxa"/>
            </w:tcMar>
            <w:vAlign w:val="center"/>
          </w:tcPr>
          <w:p w:rsidR="00337A62" w:rsidRDefault="00337A62" w:rsidP="00337A62">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337A62" w:rsidRDefault="00337A62" w:rsidP="00337A6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37A62" w:rsidRDefault="00337A62" w:rsidP="00337A6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37A62" w:rsidRDefault="00337A62" w:rsidP="00337A6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37A62" w:rsidRDefault="00337A62" w:rsidP="00337A6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37A62" w:rsidRDefault="00337A62" w:rsidP="00337A62">
            <w:pPr>
              <w:keepNext/>
              <w:keepLines/>
              <w:spacing w:after="0" w:line="240" w:lineRule="auto"/>
              <w:jc w:val="center"/>
            </w:pPr>
            <w:r>
              <w:rPr>
                <w:b/>
                <w:sz w:val="18"/>
              </w:rPr>
              <w:t>Indeks (%)</w:t>
            </w:r>
          </w:p>
        </w:tc>
      </w:tr>
      <w:tr w:rsidR="00337A62" w:rsidTr="00337A62">
        <w:trPr>
          <w:cantSplit/>
          <w:trHeight w:val="560"/>
        </w:trPr>
        <w:tc>
          <w:tcPr>
            <w:tcW w:w="700" w:type="dxa"/>
            <w:tcMar>
              <w:top w:w="0" w:type="dxa"/>
              <w:bottom w:w="0" w:type="dxa"/>
            </w:tcMar>
            <w:vAlign w:val="center"/>
          </w:tcPr>
          <w:p w:rsidR="00337A62" w:rsidRDefault="00337A62" w:rsidP="00337A62">
            <w:pPr>
              <w:keepNext/>
              <w:keepLines/>
              <w:spacing w:after="0" w:line="240" w:lineRule="auto"/>
            </w:pPr>
          </w:p>
        </w:tc>
        <w:tc>
          <w:tcPr>
            <w:tcW w:w="3180" w:type="dxa"/>
            <w:tcMar>
              <w:top w:w="0" w:type="dxa"/>
              <w:bottom w:w="0" w:type="dxa"/>
            </w:tcMar>
            <w:vAlign w:val="center"/>
          </w:tcPr>
          <w:p w:rsidR="00337A62" w:rsidRDefault="00337A62" w:rsidP="00337A62">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rsidR="00337A62" w:rsidRDefault="00337A62" w:rsidP="00337A62">
            <w:pPr>
              <w:keepNext/>
              <w:keepLines/>
              <w:spacing w:after="0" w:line="240" w:lineRule="auto"/>
            </w:pPr>
            <w:r>
              <w:rPr>
                <w:sz w:val="18"/>
              </w:rPr>
              <w:t>Y006</w:t>
            </w:r>
          </w:p>
        </w:tc>
        <w:tc>
          <w:tcPr>
            <w:tcW w:w="1860" w:type="dxa"/>
            <w:tcMar>
              <w:top w:w="0" w:type="dxa"/>
              <w:bottom w:w="0" w:type="dxa"/>
            </w:tcMar>
            <w:vAlign w:val="center"/>
          </w:tcPr>
          <w:p w:rsidR="00337A62" w:rsidRDefault="00337A62" w:rsidP="00337A62">
            <w:pPr>
              <w:keepNext/>
              <w:keepLines/>
              <w:spacing w:after="0" w:line="240" w:lineRule="auto"/>
              <w:jc w:val="right"/>
            </w:pPr>
            <w:r>
              <w:rPr>
                <w:sz w:val="18"/>
              </w:rPr>
              <w:t>0,00</w:t>
            </w:r>
          </w:p>
        </w:tc>
        <w:tc>
          <w:tcPr>
            <w:tcW w:w="1860" w:type="dxa"/>
            <w:tcMar>
              <w:top w:w="0" w:type="dxa"/>
              <w:bottom w:w="0" w:type="dxa"/>
            </w:tcMar>
            <w:vAlign w:val="center"/>
          </w:tcPr>
          <w:p w:rsidR="00337A62" w:rsidRDefault="00337A62" w:rsidP="00337A62">
            <w:pPr>
              <w:keepNext/>
              <w:keepLines/>
              <w:spacing w:after="0" w:line="240" w:lineRule="auto"/>
              <w:jc w:val="right"/>
            </w:pPr>
            <w:r>
              <w:rPr>
                <w:sz w:val="18"/>
              </w:rPr>
              <w:t>187.960,42</w:t>
            </w:r>
          </w:p>
        </w:tc>
        <w:tc>
          <w:tcPr>
            <w:tcW w:w="700" w:type="dxa"/>
            <w:tcMar>
              <w:top w:w="0" w:type="dxa"/>
              <w:bottom w:w="0" w:type="dxa"/>
            </w:tcMar>
            <w:vAlign w:val="center"/>
          </w:tcPr>
          <w:p w:rsidR="00337A62" w:rsidRDefault="00337A62" w:rsidP="00337A62">
            <w:pPr>
              <w:keepNext/>
              <w:keepLines/>
              <w:spacing w:after="0" w:line="240" w:lineRule="auto"/>
              <w:jc w:val="right"/>
            </w:pPr>
            <w:r>
              <w:rPr>
                <w:sz w:val="18"/>
              </w:rPr>
              <w:t>-</w:t>
            </w:r>
          </w:p>
        </w:tc>
      </w:tr>
    </w:tbl>
    <w:p w:rsidR="00337A62" w:rsidRDefault="00337A62" w:rsidP="00337A62">
      <w:pPr>
        <w:spacing w:after="0"/>
      </w:pPr>
    </w:p>
    <w:p w:rsidR="00337A62" w:rsidRDefault="00337A62" w:rsidP="00337A62">
      <w:bookmarkStart w:id="1" w:name="_Hlk220763363"/>
      <w:r>
        <w:t>U izvještajnom razdoblju ostvaren je manjak prihoda i primitaka za pokriće u sljedećem razdoblju u iznosu od 187.960,42 EUR a sastoji se od:</w:t>
      </w:r>
    </w:p>
    <w:p w:rsidR="00337A62" w:rsidRDefault="00337A62" w:rsidP="00337A62">
      <w:pPr>
        <w:pStyle w:val="ListParagraph"/>
        <w:numPr>
          <w:ilvl w:val="0"/>
          <w:numId w:val="4"/>
        </w:numPr>
        <w:contextualSpacing/>
      </w:pPr>
      <w:r w:rsidRPr="00337A62">
        <w:rPr>
          <w:b/>
        </w:rPr>
        <w:t>Viška prihoda poslovanja konto 92211 u iznosu od 47.957,85 EUR prema izvorima kako slijedi: </w:t>
      </w:r>
    </w:p>
    <w:p w:rsidR="00337A62" w:rsidRDefault="00337A62" w:rsidP="00337A62">
      <w:pPr>
        <w:spacing w:after="0"/>
      </w:pPr>
      <w:r>
        <w:t>- viška prihoda poslovanja iz izvora vlastiti prihodi: 1.238,14 EUR</w:t>
      </w:r>
    </w:p>
    <w:p w:rsidR="00337A62" w:rsidRDefault="00337A62" w:rsidP="00337A62">
      <w:pPr>
        <w:spacing w:after="0"/>
      </w:pPr>
      <w:r>
        <w:t>- viška prihoda poslovanja iz izvora prihodi za posebne namjene: 46.719,71 EUR </w:t>
      </w:r>
    </w:p>
    <w:p w:rsidR="00337A62" w:rsidRDefault="00337A62" w:rsidP="00337A62">
      <w:pPr>
        <w:spacing w:after="0"/>
      </w:pPr>
    </w:p>
    <w:p w:rsidR="00337A62" w:rsidRDefault="00337A62" w:rsidP="00337A62">
      <w:pPr>
        <w:pStyle w:val="ListParagraph"/>
        <w:numPr>
          <w:ilvl w:val="0"/>
          <w:numId w:val="4"/>
        </w:numPr>
      </w:pPr>
      <w:r w:rsidRPr="00337A62">
        <w:rPr>
          <w:b/>
        </w:rPr>
        <w:t>Manjka prihoda poslovanja konto 92221 u iznosu od 224.588,25 EUR  prema izvorima:</w:t>
      </w:r>
    </w:p>
    <w:p w:rsidR="00337A62" w:rsidRDefault="00337A62" w:rsidP="00337A62">
      <w:pPr>
        <w:spacing w:after="0"/>
      </w:pPr>
      <w:r>
        <w:t>- manjka prihoda poslovanja iz izvora prihodi iz državnog proračuna 223.334,47 EUR</w:t>
      </w:r>
    </w:p>
    <w:p w:rsidR="00337A62" w:rsidRDefault="00337A62" w:rsidP="00337A62">
      <w:pPr>
        <w:spacing w:after="0"/>
      </w:pPr>
      <w:r>
        <w:t>- manjka prihoda poslovanja iz izvora prihodi iz nadležnog proračuna: 1.253,78 EUR</w:t>
      </w:r>
    </w:p>
    <w:bookmarkEnd w:id="1"/>
    <w:p w:rsidR="00337A62" w:rsidRDefault="00337A62" w:rsidP="00337A62">
      <w:pPr>
        <w:spacing w:after="0"/>
      </w:pPr>
    </w:p>
    <w:p w:rsidR="00337A62" w:rsidRDefault="00337A62" w:rsidP="00337A62">
      <w:pPr>
        <w:spacing w:after="0"/>
      </w:pPr>
    </w:p>
    <w:p w:rsidR="00337A62" w:rsidRDefault="00337A62" w:rsidP="00337A62">
      <w:bookmarkStart w:id="2" w:name="_Hlk220763413"/>
      <w:r>
        <w:rPr>
          <w:b/>
        </w:rPr>
        <w:lastRenderedPageBreak/>
        <w:t>3.  Manjka prihoda od nefinancijske imovine konto 92222 u iznosu od 11.330,02 EUR</w:t>
      </w:r>
    </w:p>
    <w:p w:rsidR="00337A62" w:rsidRDefault="00337A62" w:rsidP="00337A62">
      <w:pPr>
        <w:spacing w:after="0"/>
      </w:pPr>
      <w:r>
        <w:t xml:space="preserve">- manjka prihoda od nefinancijske imovine iz izvora prihodi za posebne namjene: 10.091,88€ </w:t>
      </w:r>
    </w:p>
    <w:p w:rsidR="00337A62" w:rsidRDefault="00337A62" w:rsidP="00337A62">
      <w:pPr>
        <w:spacing w:after="0"/>
      </w:pPr>
      <w:r>
        <w:t>- manjka prihoda od nefinancijske imovine iz izvora vlastiti prihodi: 1.238,14 EUR</w:t>
      </w:r>
    </w:p>
    <w:p w:rsidR="00337A62" w:rsidRDefault="00337A62" w:rsidP="00337A62">
      <w:pPr>
        <w:spacing w:after="0"/>
      </w:pPr>
    </w:p>
    <w:p w:rsidR="00337A62" w:rsidRDefault="00337A62" w:rsidP="00337A62">
      <w:r>
        <w:rPr>
          <w:b/>
        </w:rPr>
        <w:t>Manjak prihoda poslovanja u ukupnom iznosu od 224.588,25 EUR sastoji se od:</w:t>
      </w:r>
    </w:p>
    <w:p w:rsidR="00337A62" w:rsidRDefault="00337A62" w:rsidP="00120510">
      <w:pPr>
        <w:jc w:val="both"/>
      </w:pPr>
      <w:r>
        <w:t>-  Metodološkog manjka iz izvora prihodi iz nadležnog proračuna (opći prihodi i primici) koji se odnosi na plaću za pomoćnika u nastavi mj. 12/2025 u iznosu od 1.253,78 EUR. Prihodi za navedeno priznati su 12.siječnja 2026. god.</w:t>
      </w:r>
    </w:p>
    <w:p w:rsidR="00337A62" w:rsidRDefault="00337A62" w:rsidP="00120510">
      <w:pPr>
        <w:jc w:val="both"/>
      </w:pPr>
      <w:r>
        <w:t>-  Manjak iz izvora prihodi iz državnog proračuna odnosi se na prosinac 2025. a čine ga: materijalna prava u iznosu od 4.961,90 €, naknada zbog nezapošljavanja osoba s invaliditetom u iznosu od 388,00 € i plaća zaposlenika 217.984,57 EUR. Prihodi za navedeno priznati su u siječnju 2026. god.</w:t>
      </w:r>
    </w:p>
    <w:bookmarkEnd w:id="2"/>
    <w:p w:rsidR="005809F7" w:rsidRDefault="005809F7" w:rsidP="005809F7">
      <w:pPr>
        <w:jc w:val="both"/>
      </w:pPr>
    </w:p>
    <w:p w:rsidR="005809F7" w:rsidRDefault="005809F7" w:rsidP="005809F7">
      <w:pPr>
        <w:jc w:val="both"/>
      </w:pPr>
    </w:p>
    <w:p w:rsidR="00120510" w:rsidRDefault="00120510" w:rsidP="005809F7">
      <w:pPr>
        <w:jc w:val="both"/>
      </w:pPr>
    </w:p>
    <w:p w:rsidR="00120510" w:rsidRDefault="00120510" w:rsidP="005809F7">
      <w:pPr>
        <w:jc w:val="both"/>
      </w:pPr>
    </w:p>
    <w:p w:rsidR="00120510" w:rsidRDefault="00120510" w:rsidP="005809F7">
      <w:pPr>
        <w:jc w:val="both"/>
      </w:pPr>
    </w:p>
    <w:p w:rsidR="00120510" w:rsidRDefault="00120510" w:rsidP="005809F7">
      <w:pPr>
        <w:jc w:val="both"/>
      </w:pPr>
    </w:p>
    <w:p w:rsidR="00120510" w:rsidRDefault="00120510" w:rsidP="005809F7">
      <w:pPr>
        <w:jc w:val="both"/>
      </w:pPr>
    </w:p>
    <w:p w:rsidR="00120510" w:rsidRDefault="00120510" w:rsidP="005809F7">
      <w:pPr>
        <w:jc w:val="both"/>
      </w:pPr>
    </w:p>
    <w:p w:rsidR="00120510" w:rsidRDefault="00120510" w:rsidP="005809F7">
      <w:pPr>
        <w:jc w:val="both"/>
      </w:pPr>
    </w:p>
    <w:p w:rsidR="00120510" w:rsidRDefault="00120510" w:rsidP="005809F7">
      <w:pPr>
        <w:jc w:val="both"/>
      </w:pPr>
    </w:p>
    <w:p w:rsidR="00120510" w:rsidRDefault="00120510" w:rsidP="005809F7">
      <w:pPr>
        <w:jc w:val="both"/>
      </w:pPr>
    </w:p>
    <w:p w:rsidR="00120510" w:rsidRDefault="00120510" w:rsidP="005809F7">
      <w:pPr>
        <w:jc w:val="both"/>
      </w:pPr>
    </w:p>
    <w:p w:rsidR="005809F7" w:rsidRDefault="005809F7" w:rsidP="005809F7">
      <w:pPr>
        <w:jc w:val="both"/>
      </w:pPr>
    </w:p>
    <w:p w:rsidR="005809F7" w:rsidRDefault="005809F7" w:rsidP="005809F7">
      <w:pPr>
        <w:jc w:val="both"/>
      </w:pPr>
    </w:p>
    <w:p w:rsidR="005809F7" w:rsidRDefault="005809F7" w:rsidP="005809F7">
      <w:pPr>
        <w:jc w:val="both"/>
      </w:pPr>
    </w:p>
    <w:p w:rsidR="005809F7" w:rsidRDefault="005809F7" w:rsidP="005809F7">
      <w:pPr>
        <w:jc w:val="both"/>
      </w:pPr>
    </w:p>
    <w:p w:rsidR="005809F7" w:rsidRDefault="005809F7" w:rsidP="005809F7">
      <w:pPr>
        <w:jc w:val="both"/>
        <w:rPr>
          <w:b/>
          <w:sz w:val="28"/>
        </w:rPr>
      </w:pPr>
    </w:p>
    <w:p w:rsidR="006C0836" w:rsidRDefault="007C363E">
      <w:pPr>
        <w:keepNext/>
        <w:spacing w:line="240" w:lineRule="auto"/>
        <w:jc w:val="center"/>
      </w:pPr>
      <w:r>
        <w:rPr>
          <w:b/>
          <w:sz w:val="28"/>
        </w:rPr>
        <w:lastRenderedPageBreak/>
        <w:t>Bilanca</w:t>
      </w:r>
    </w:p>
    <w:p w:rsidR="006C0836" w:rsidRDefault="007C363E">
      <w:pPr>
        <w:keepNext/>
        <w:spacing w:line="240" w:lineRule="auto"/>
        <w:jc w:val="center"/>
      </w:pPr>
      <w:r>
        <w:rPr>
          <w:sz w:val="28"/>
        </w:rPr>
        <w:t>Bilješka 4</w:t>
      </w:r>
      <w:r w:rsidR="00120510">
        <w:rPr>
          <w:sz w:val="28"/>
        </w:rPr>
        <w:t>4</w:t>
      </w:r>
      <w:r>
        <w:rPr>
          <w:sz w:val="28"/>
        </w:rPr>
        <w:t>.</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6C0836">
            <w:pPr>
              <w:keepNext/>
              <w:keepLines/>
              <w:spacing w:after="0" w:line="240" w:lineRule="auto"/>
            </w:pPr>
          </w:p>
        </w:tc>
        <w:tc>
          <w:tcPr>
            <w:tcW w:w="3180" w:type="dxa"/>
            <w:tcMar>
              <w:top w:w="0" w:type="dxa"/>
              <w:bottom w:w="0" w:type="dxa"/>
            </w:tcMar>
            <w:vAlign w:val="center"/>
          </w:tcPr>
          <w:p w:rsidR="006C0836" w:rsidRDefault="007C363E">
            <w:pPr>
              <w:keepNext/>
              <w:keepLines/>
              <w:spacing w:after="0" w:line="240" w:lineRule="auto"/>
            </w:pPr>
            <w:r>
              <w:rPr>
                <w:sz w:val="18"/>
              </w:rPr>
              <w:t>IMOVINA (šifre B002+1)</w:t>
            </w:r>
          </w:p>
        </w:tc>
        <w:tc>
          <w:tcPr>
            <w:tcW w:w="700" w:type="dxa"/>
            <w:tcMar>
              <w:top w:w="0" w:type="dxa"/>
              <w:bottom w:w="0" w:type="dxa"/>
            </w:tcMar>
            <w:vAlign w:val="center"/>
          </w:tcPr>
          <w:p w:rsidR="006C0836" w:rsidRDefault="007C363E">
            <w:pPr>
              <w:keepNext/>
              <w:keepLines/>
              <w:spacing w:after="0" w:line="240" w:lineRule="auto"/>
            </w:pPr>
            <w:r>
              <w:rPr>
                <w:sz w:val="18"/>
              </w:rPr>
              <w:t>B001</w:t>
            </w:r>
          </w:p>
        </w:tc>
        <w:tc>
          <w:tcPr>
            <w:tcW w:w="1860" w:type="dxa"/>
            <w:tcMar>
              <w:top w:w="0" w:type="dxa"/>
              <w:bottom w:w="0" w:type="dxa"/>
            </w:tcMar>
            <w:vAlign w:val="center"/>
          </w:tcPr>
          <w:p w:rsidR="006C0836" w:rsidRDefault="007C363E">
            <w:pPr>
              <w:keepNext/>
              <w:keepLines/>
              <w:spacing w:after="0" w:line="240" w:lineRule="auto"/>
              <w:jc w:val="right"/>
            </w:pPr>
            <w:r>
              <w:rPr>
                <w:sz w:val="18"/>
              </w:rPr>
              <w:t>553.512,52</w:t>
            </w:r>
          </w:p>
        </w:tc>
        <w:tc>
          <w:tcPr>
            <w:tcW w:w="1860" w:type="dxa"/>
            <w:tcMar>
              <w:top w:w="0" w:type="dxa"/>
              <w:bottom w:w="0" w:type="dxa"/>
            </w:tcMar>
            <w:vAlign w:val="center"/>
          </w:tcPr>
          <w:p w:rsidR="006C0836" w:rsidRDefault="007C363E">
            <w:pPr>
              <w:keepNext/>
              <w:keepLines/>
              <w:spacing w:after="0" w:line="240" w:lineRule="auto"/>
              <w:jc w:val="right"/>
            </w:pPr>
            <w:r>
              <w:rPr>
                <w:sz w:val="18"/>
              </w:rPr>
              <w:t>491.783,83</w:t>
            </w:r>
          </w:p>
        </w:tc>
        <w:tc>
          <w:tcPr>
            <w:tcW w:w="700" w:type="dxa"/>
            <w:tcMar>
              <w:top w:w="0" w:type="dxa"/>
              <w:bottom w:w="0" w:type="dxa"/>
            </w:tcMar>
            <w:vAlign w:val="center"/>
          </w:tcPr>
          <w:p w:rsidR="006C0836" w:rsidRDefault="007C363E">
            <w:pPr>
              <w:keepNext/>
              <w:keepLines/>
              <w:spacing w:after="0" w:line="240" w:lineRule="auto"/>
              <w:jc w:val="right"/>
            </w:pPr>
            <w:r>
              <w:rPr>
                <w:sz w:val="18"/>
              </w:rPr>
              <w:t>88,8</w:t>
            </w:r>
          </w:p>
        </w:tc>
      </w:tr>
    </w:tbl>
    <w:p w:rsidR="006C0836" w:rsidRDefault="006C0836">
      <w:pPr>
        <w:spacing w:after="0"/>
      </w:pPr>
    </w:p>
    <w:p w:rsidR="00CA2790" w:rsidRDefault="007C363E" w:rsidP="005809F7">
      <w:r>
        <w:t>Šifre B001 i B003 – Imovina i potraživanja na dan 31.12.2025. iznosila je 491.783,83 EUR što odgovara obvezama i izvorima.</w:t>
      </w:r>
      <w:r w:rsidR="00CA2790">
        <w:t xml:space="preserve">   </w:t>
      </w:r>
    </w:p>
    <w:p w:rsidR="006C0836" w:rsidRDefault="007C363E" w:rsidP="005809F7">
      <w:pPr>
        <w:jc w:val="center"/>
      </w:pPr>
      <w:r>
        <w:rPr>
          <w:sz w:val="28"/>
        </w:rPr>
        <w:t>Bilješka 4</w:t>
      </w:r>
      <w:r w:rsidR="00120510">
        <w:rPr>
          <w:sz w:val="28"/>
        </w:rPr>
        <w:t>5</w:t>
      </w:r>
      <w:r>
        <w:rPr>
          <w:sz w:val="28"/>
        </w:rPr>
        <w:t>.</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022 i 02922</w:t>
            </w:r>
          </w:p>
        </w:tc>
        <w:tc>
          <w:tcPr>
            <w:tcW w:w="3180" w:type="dxa"/>
            <w:tcMar>
              <w:top w:w="0" w:type="dxa"/>
              <w:bottom w:w="0" w:type="dxa"/>
            </w:tcMar>
            <w:vAlign w:val="center"/>
          </w:tcPr>
          <w:p w:rsidR="006C0836" w:rsidRDefault="007C363E">
            <w:pPr>
              <w:keepNext/>
              <w:keepLines/>
              <w:spacing w:after="0" w:line="240" w:lineRule="auto"/>
            </w:pPr>
            <w:r>
              <w:rPr>
                <w:sz w:val="18"/>
              </w:rPr>
              <w:t>Postrojenja i oprema (šifre 0221 do 0228 - 02922)</w:t>
            </w:r>
          </w:p>
        </w:tc>
        <w:tc>
          <w:tcPr>
            <w:tcW w:w="700" w:type="dxa"/>
            <w:tcMar>
              <w:top w:w="0" w:type="dxa"/>
              <w:bottom w:w="0" w:type="dxa"/>
            </w:tcMar>
            <w:vAlign w:val="center"/>
          </w:tcPr>
          <w:p w:rsidR="006C0836" w:rsidRDefault="007C363E">
            <w:pPr>
              <w:keepNext/>
              <w:keepLines/>
              <w:spacing w:after="0" w:line="240" w:lineRule="auto"/>
            </w:pPr>
            <w:r>
              <w:rPr>
                <w:sz w:val="18"/>
              </w:rPr>
              <w:t>022 i 02922</w:t>
            </w:r>
          </w:p>
        </w:tc>
        <w:tc>
          <w:tcPr>
            <w:tcW w:w="1860" w:type="dxa"/>
            <w:tcMar>
              <w:top w:w="0" w:type="dxa"/>
              <w:bottom w:w="0" w:type="dxa"/>
            </w:tcMar>
            <w:vAlign w:val="center"/>
          </w:tcPr>
          <w:p w:rsidR="006C0836" w:rsidRDefault="007C363E">
            <w:pPr>
              <w:keepNext/>
              <w:keepLines/>
              <w:spacing w:after="0" w:line="240" w:lineRule="auto"/>
              <w:jc w:val="right"/>
            </w:pPr>
            <w:r>
              <w:rPr>
                <w:sz w:val="18"/>
              </w:rPr>
              <w:t>81.945,17</w:t>
            </w:r>
          </w:p>
        </w:tc>
        <w:tc>
          <w:tcPr>
            <w:tcW w:w="1860" w:type="dxa"/>
            <w:tcMar>
              <w:top w:w="0" w:type="dxa"/>
              <w:bottom w:w="0" w:type="dxa"/>
            </w:tcMar>
            <w:vAlign w:val="center"/>
          </w:tcPr>
          <w:p w:rsidR="006C0836" w:rsidRDefault="007C363E">
            <w:pPr>
              <w:keepNext/>
              <w:keepLines/>
              <w:spacing w:after="0" w:line="240" w:lineRule="auto"/>
              <w:jc w:val="right"/>
            </w:pPr>
            <w:r>
              <w:rPr>
                <w:sz w:val="18"/>
              </w:rPr>
              <w:t>76.698,88</w:t>
            </w:r>
          </w:p>
        </w:tc>
        <w:tc>
          <w:tcPr>
            <w:tcW w:w="700" w:type="dxa"/>
            <w:tcMar>
              <w:top w:w="0" w:type="dxa"/>
              <w:bottom w:w="0" w:type="dxa"/>
            </w:tcMar>
            <w:vAlign w:val="center"/>
          </w:tcPr>
          <w:p w:rsidR="006C0836" w:rsidRDefault="007C363E">
            <w:pPr>
              <w:keepNext/>
              <w:keepLines/>
              <w:spacing w:after="0" w:line="240" w:lineRule="auto"/>
              <w:jc w:val="right"/>
            </w:pPr>
            <w:r>
              <w:rPr>
                <w:sz w:val="18"/>
              </w:rPr>
              <w:t>93,6</w:t>
            </w:r>
          </w:p>
        </w:tc>
      </w:tr>
    </w:tbl>
    <w:p w:rsidR="006C0836" w:rsidRDefault="007C363E" w:rsidP="00CA2790">
      <w:pPr>
        <w:jc w:val="both"/>
      </w:pPr>
      <w:r>
        <w:t>Nabava opreme potrebne za ugradnju sustava za evidenciju radnog vremena. S obzirom da je imovina oštećena pa nije za popravljanje niti korištenje Odlukom o rashodovanju osnovnog sredstva povlači se iz upotrebe računalna oprema sa sadašnjom vrijednosti.</w:t>
      </w:r>
    </w:p>
    <w:p w:rsidR="006C0836" w:rsidRDefault="007C363E">
      <w:pPr>
        <w:keepNext/>
        <w:spacing w:line="240" w:lineRule="auto"/>
        <w:jc w:val="center"/>
      </w:pPr>
      <w:r>
        <w:rPr>
          <w:sz w:val="28"/>
        </w:rPr>
        <w:t>Bilješka 4</w:t>
      </w:r>
      <w:r w:rsidR="00120510">
        <w:rPr>
          <w:sz w:val="28"/>
        </w:rPr>
        <w:t>6</w:t>
      </w:r>
      <w:r>
        <w:rPr>
          <w:sz w:val="28"/>
        </w:rPr>
        <w:t>.</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024 i 02924</w:t>
            </w:r>
          </w:p>
        </w:tc>
        <w:tc>
          <w:tcPr>
            <w:tcW w:w="3180" w:type="dxa"/>
            <w:tcMar>
              <w:top w:w="0" w:type="dxa"/>
              <w:bottom w:w="0" w:type="dxa"/>
            </w:tcMar>
            <w:vAlign w:val="center"/>
          </w:tcPr>
          <w:p w:rsidR="006C0836" w:rsidRDefault="007C363E">
            <w:pPr>
              <w:keepNext/>
              <w:keepLines/>
              <w:spacing w:after="0" w:line="240" w:lineRule="auto"/>
            </w:pPr>
            <w:r>
              <w:rPr>
                <w:sz w:val="18"/>
              </w:rPr>
              <w:t>Knjige, umjetnička djela i ostale izložbene vrijednosti (šifre 0241 do 0244 - 02924)</w:t>
            </w:r>
          </w:p>
        </w:tc>
        <w:tc>
          <w:tcPr>
            <w:tcW w:w="700" w:type="dxa"/>
            <w:tcMar>
              <w:top w:w="0" w:type="dxa"/>
              <w:bottom w:w="0" w:type="dxa"/>
            </w:tcMar>
            <w:vAlign w:val="center"/>
          </w:tcPr>
          <w:p w:rsidR="006C0836" w:rsidRDefault="007C363E">
            <w:pPr>
              <w:keepNext/>
              <w:keepLines/>
              <w:spacing w:after="0" w:line="240" w:lineRule="auto"/>
            </w:pPr>
            <w:r>
              <w:rPr>
                <w:sz w:val="18"/>
              </w:rPr>
              <w:t>024 i 02924</w:t>
            </w:r>
          </w:p>
        </w:tc>
        <w:tc>
          <w:tcPr>
            <w:tcW w:w="1860" w:type="dxa"/>
            <w:tcMar>
              <w:top w:w="0" w:type="dxa"/>
              <w:bottom w:w="0" w:type="dxa"/>
            </w:tcMar>
            <w:vAlign w:val="center"/>
          </w:tcPr>
          <w:p w:rsidR="006C0836" w:rsidRDefault="007C363E">
            <w:pPr>
              <w:keepNext/>
              <w:keepLines/>
              <w:spacing w:after="0" w:line="240" w:lineRule="auto"/>
              <w:jc w:val="right"/>
            </w:pPr>
            <w:r>
              <w:rPr>
                <w:sz w:val="18"/>
              </w:rPr>
              <w:t>64.385,50</w:t>
            </w:r>
          </w:p>
        </w:tc>
        <w:tc>
          <w:tcPr>
            <w:tcW w:w="1860" w:type="dxa"/>
            <w:tcMar>
              <w:top w:w="0" w:type="dxa"/>
              <w:bottom w:w="0" w:type="dxa"/>
            </w:tcMar>
            <w:vAlign w:val="center"/>
          </w:tcPr>
          <w:p w:rsidR="006C0836" w:rsidRDefault="007C363E">
            <w:pPr>
              <w:keepNext/>
              <w:keepLines/>
              <w:spacing w:after="0" w:line="240" w:lineRule="auto"/>
              <w:jc w:val="right"/>
            </w:pPr>
            <w:r>
              <w:rPr>
                <w:sz w:val="18"/>
              </w:rPr>
              <w:t>1.934,90</w:t>
            </w:r>
          </w:p>
        </w:tc>
        <w:tc>
          <w:tcPr>
            <w:tcW w:w="700" w:type="dxa"/>
            <w:tcMar>
              <w:top w:w="0" w:type="dxa"/>
              <w:bottom w:w="0" w:type="dxa"/>
            </w:tcMar>
            <w:vAlign w:val="center"/>
          </w:tcPr>
          <w:p w:rsidR="006C0836" w:rsidRDefault="007C363E">
            <w:pPr>
              <w:keepNext/>
              <w:keepLines/>
              <w:spacing w:after="0" w:line="240" w:lineRule="auto"/>
              <w:jc w:val="right"/>
            </w:pPr>
            <w:r>
              <w:rPr>
                <w:sz w:val="18"/>
              </w:rPr>
              <w:t>3,0</w:t>
            </w:r>
          </w:p>
        </w:tc>
      </w:tr>
    </w:tbl>
    <w:p w:rsidR="006C0836" w:rsidRDefault="006C0836">
      <w:pPr>
        <w:spacing w:after="0"/>
      </w:pPr>
    </w:p>
    <w:p w:rsidR="006C0836" w:rsidRDefault="007C363E" w:rsidP="00CA2790">
      <w:pPr>
        <w:jc w:val="both"/>
      </w:pPr>
      <w:r>
        <w:t>Temeljem članka 120. st. 6 Pravilnika a Odlukom o razvrstavanju dugotrajne nefinancijske imovine i sitnog ispravka te načinu ispravka vrijednosti proveden je jednokratni ispravak vrijednosti knjiga iz školske knjižnice koje se učenicima daju na korištenje.</w:t>
      </w:r>
    </w:p>
    <w:p w:rsidR="006C0836" w:rsidRDefault="007C363E">
      <w:pPr>
        <w:keepNext/>
        <w:spacing w:line="240" w:lineRule="auto"/>
        <w:jc w:val="center"/>
      </w:pPr>
      <w:r>
        <w:rPr>
          <w:sz w:val="28"/>
        </w:rPr>
        <w:t>Bilješka 4</w:t>
      </w:r>
      <w:r w:rsidR="00120510">
        <w:rPr>
          <w:sz w:val="28"/>
        </w:rPr>
        <w:t>7</w:t>
      </w:r>
      <w:r>
        <w:rPr>
          <w:sz w:val="28"/>
        </w:rPr>
        <w:t>.</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0262</w:t>
            </w:r>
          </w:p>
        </w:tc>
        <w:tc>
          <w:tcPr>
            <w:tcW w:w="3180" w:type="dxa"/>
            <w:tcMar>
              <w:top w:w="0" w:type="dxa"/>
              <w:bottom w:w="0" w:type="dxa"/>
            </w:tcMar>
            <w:vAlign w:val="center"/>
          </w:tcPr>
          <w:p w:rsidR="006C0836" w:rsidRDefault="007C363E">
            <w:pPr>
              <w:keepNext/>
              <w:keepLines/>
              <w:spacing w:after="0" w:line="240" w:lineRule="auto"/>
            </w:pPr>
            <w:r>
              <w:rPr>
                <w:sz w:val="18"/>
              </w:rPr>
              <w:t>Ulaganja u računalne programe</w:t>
            </w:r>
          </w:p>
        </w:tc>
        <w:tc>
          <w:tcPr>
            <w:tcW w:w="700" w:type="dxa"/>
            <w:tcMar>
              <w:top w:w="0" w:type="dxa"/>
              <w:bottom w:w="0" w:type="dxa"/>
            </w:tcMar>
            <w:vAlign w:val="center"/>
          </w:tcPr>
          <w:p w:rsidR="006C0836" w:rsidRDefault="007C363E">
            <w:pPr>
              <w:keepNext/>
              <w:keepLines/>
              <w:spacing w:after="0" w:line="240" w:lineRule="auto"/>
            </w:pPr>
            <w:r>
              <w:rPr>
                <w:sz w:val="18"/>
              </w:rPr>
              <w:t>0262</w:t>
            </w:r>
          </w:p>
        </w:tc>
        <w:tc>
          <w:tcPr>
            <w:tcW w:w="1860" w:type="dxa"/>
            <w:tcMar>
              <w:top w:w="0" w:type="dxa"/>
              <w:bottom w:w="0" w:type="dxa"/>
            </w:tcMar>
            <w:vAlign w:val="center"/>
          </w:tcPr>
          <w:p w:rsidR="006C0836" w:rsidRDefault="007C363E">
            <w:pPr>
              <w:keepNext/>
              <w:keepLines/>
              <w:spacing w:after="0" w:line="240" w:lineRule="auto"/>
              <w:jc w:val="right"/>
            </w:pPr>
            <w:r>
              <w:rPr>
                <w:sz w:val="18"/>
              </w:rPr>
              <w:t>6.572,12</w:t>
            </w:r>
          </w:p>
        </w:tc>
        <w:tc>
          <w:tcPr>
            <w:tcW w:w="1860" w:type="dxa"/>
            <w:tcMar>
              <w:top w:w="0" w:type="dxa"/>
              <w:bottom w:w="0" w:type="dxa"/>
            </w:tcMar>
            <w:vAlign w:val="center"/>
          </w:tcPr>
          <w:p w:rsidR="006C0836" w:rsidRDefault="007C363E">
            <w:pPr>
              <w:keepNext/>
              <w:keepLines/>
              <w:spacing w:after="0" w:line="240" w:lineRule="auto"/>
              <w:jc w:val="right"/>
            </w:pPr>
            <w:r>
              <w:rPr>
                <w:sz w:val="18"/>
              </w:rPr>
              <w:t>7.414,93</w:t>
            </w:r>
          </w:p>
        </w:tc>
        <w:tc>
          <w:tcPr>
            <w:tcW w:w="700" w:type="dxa"/>
            <w:tcMar>
              <w:top w:w="0" w:type="dxa"/>
              <w:bottom w:w="0" w:type="dxa"/>
            </w:tcMar>
            <w:vAlign w:val="center"/>
          </w:tcPr>
          <w:p w:rsidR="006C0836" w:rsidRDefault="007C363E">
            <w:pPr>
              <w:keepNext/>
              <w:keepLines/>
              <w:spacing w:after="0" w:line="240" w:lineRule="auto"/>
              <w:jc w:val="right"/>
            </w:pPr>
            <w:r>
              <w:rPr>
                <w:sz w:val="18"/>
              </w:rPr>
              <w:t>112,8</w:t>
            </w:r>
          </w:p>
        </w:tc>
      </w:tr>
    </w:tbl>
    <w:p w:rsidR="006C0836" w:rsidRDefault="006C0836">
      <w:pPr>
        <w:spacing w:after="0"/>
      </w:pPr>
    </w:p>
    <w:p w:rsidR="00120510" w:rsidRDefault="00CA2790" w:rsidP="00120510">
      <w:pPr>
        <w:jc w:val="both"/>
      </w:pPr>
      <w:r>
        <w:t>Nabavljen je sibelius edukacijski program. Odlukom o rashodovanju osnovnog sredstva povlači se iz upotrebe računalni program sa sadašnjom vrijednosti.</w:t>
      </w:r>
    </w:p>
    <w:p w:rsidR="00120510" w:rsidRDefault="00120510" w:rsidP="00120510">
      <w:pPr>
        <w:jc w:val="both"/>
      </w:pPr>
    </w:p>
    <w:p w:rsidR="00120510" w:rsidRDefault="00120510" w:rsidP="00120510">
      <w:pPr>
        <w:jc w:val="both"/>
      </w:pPr>
    </w:p>
    <w:p w:rsidR="00120510" w:rsidRDefault="00120510" w:rsidP="00120510">
      <w:pPr>
        <w:jc w:val="both"/>
      </w:pPr>
    </w:p>
    <w:p w:rsidR="00120510" w:rsidRDefault="00120510" w:rsidP="00120510">
      <w:pPr>
        <w:jc w:val="both"/>
      </w:pPr>
    </w:p>
    <w:p w:rsidR="006C0836" w:rsidRDefault="007C363E" w:rsidP="00120510">
      <w:pPr>
        <w:jc w:val="center"/>
      </w:pPr>
      <w:r>
        <w:rPr>
          <w:sz w:val="28"/>
        </w:rPr>
        <w:lastRenderedPageBreak/>
        <w:t>Bilješka 4</w:t>
      </w:r>
      <w:r w:rsidR="00120510">
        <w:rPr>
          <w:sz w:val="28"/>
        </w:rPr>
        <w:t>8</w:t>
      </w:r>
      <w:r>
        <w:rPr>
          <w:sz w:val="28"/>
        </w:rPr>
        <w:t>.</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042</w:t>
            </w:r>
          </w:p>
        </w:tc>
        <w:tc>
          <w:tcPr>
            <w:tcW w:w="3180" w:type="dxa"/>
            <w:tcMar>
              <w:top w:w="0" w:type="dxa"/>
              <w:bottom w:w="0" w:type="dxa"/>
            </w:tcMar>
            <w:vAlign w:val="center"/>
          </w:tcPr>
          <w:p w:rsidR="006C0836" w:rsidRDefault="007C363E">
            <w:pPr>
              <w:keepNext/>
              <w:keepLines/>
              <w:spacing w:after="0" w:line="240" w:lineRule="auto"/>
            </w:pPr>
            <w:r>
              <w:rPr>
                <w:sz w:val="18"/>
              </w:rPr>
              <w:t>Sitni inventar i autogume u upotrebi</w:t>
            </w:r>
          </w:p>
        </w:tc>
        <w:tc>
          <w:tcPr>
            <w:tcW w:w="700" w:type="dxa"/>
            <w:tcMar>
              <w:top w:w="0" w:type="dxa"/>
              <w:bottom w:w="0" w:type="dxa"/>
            </w:tcMar>
            <w:vAlign w:val="center"/>
          </w:tcPr>
          <w:p w:rsidR="006C0836" w:rsidRDefault="007C363E">
            <w:pPr>
              <w:keepNext/>
              <w:keepLines/>
              <w:spacing w:after="0" w:line="240" w:lineRule="auto"/>
            </w:pPr>
            <w:r>
              <w:rPr>
                <w:sz w:val="18"/>
              </w:rPr>
              <w:t>042</w:t>
            </w:r>
          </w:p>
        </w:tc>
        <w:tc>
          <w:tcPr>
            <w:tcW w:w="1860" w:type="dxa"/>
            <w:tcMar>
              <w:top w:w="0" w:type="dxa"/>
              <w:bottom w:w="0" w:type="dxa"/>
            </w:tcMar>
            <w:vAlign w:val="center"/>
          </w:tcPr>
          <w:p w:rsidR="006C0836" w:rsidRDefault="007C363E">
            <w:pPr>
              <w:keepNext/>
              <w:keepLines/>
              <w:spacing w:after="0" w:line="240" w:lineRule="auto"/>
              <w:jc w:val="right"/>
            </w:pPr>
            <w:r>
              <w:rPr>
                <w:sz w:val="18"/>
              </w:rPr>
              <w:t>38.171,82</w:t>
            </w:r>
          </w:p>
        </w:tc>
        <w:tc>
          <w:tcPr>
            <w:tcW w:w="1860" w:type="dxa"/>
            <w:tcMar>
              <w:top w:w="0" w:type="dxa"/>
              <w:bottom w:w="0" w:type="dxa"/>
            </w:tcMar>
            <w:vAlign w:val="center"/>
          </w:tcPr>
          <w:p w:rsidR="006C0836" w:rsidRDefault="007C363E">
            <w:pPr>
              <w:keepNext/>
              <w:keepLines/>
              <w:spacing w:after="0" w:line="240" w:lineRule="auto"/>
              <w:jc w:val="right"/>
            </w:pPr>
            <w:r>
              <w:rPr>
                <w:sz w:val="18"/>
              </w:rPr>
              <w:t>42.853,76</w:t>
            </w:r>
          </w:p>
        </w:tc>
        <w:tc>
          <w:tcPr>
            <w:tcW w:w="700" w:type="dxa"/>
            <w:tcMar>
              <w:top w:w="0" w:type="dxa"/>
              <w:bottom w:w="0" w:type="dxa"/>
            </w:tcMar>
            <w:vAlign w:val="center"/>
          </w:tcPr>
          <w:p w:rsidR="006C0836" w:rsidRDefault="007C363E">
            <w:pPr>
              <w:keepNext/>
              <w:keepLines/>
              <w:spacing w:after="0" w:line="240" w:lineRule="auto"/>
              <w:jc w:val="right"/>
            </w:pPr>
            <w:r>
              <w:rPr>
                <w:sz w:val="18"/>
              </w:rPr>
              <w:t>112,3</w:t>
            </w:r>
          </w:p>
        </w:tc>
      </w:tr>
    </w:tbl>
    <w:p w:rsidR="006C0836" w:rsidRDefault="006C0836">
      <w:pPr>
        <w:spacing w:after="0"/>
      </w:pPr>
    </w:p>
    <w:p w:rsidR="006C0836" w:rsidRDefault="007C363E" w:rsidP="00CA2790">
      <w:pPr>
        <w:jc w:val="both"/>
      </w:pPr>
      <w:r>
        <w:t>Bilježimo povećanje kod sitnog inventara, a sve u skladu s Odlukom o razvrstavanju dugotrajne nef. imovine i sitnog inventara gdje su nabavljeni dirigentski štapić, tamburin, svjetiljke, stalci, zvučnici i tipkovnica. Zbog preuređenja prizemlja škole kupljen je tepih za učionicu 5.</w:t>
      </w:r>
    </w:p>
    <w:p w:rsidR="006C0836" w:rsidRDefault="007C363E">
      <w:pPr>
        <w:keepNext/>
        <w:spacing w:line="240" w:lineRule="auto"/>
        <w:jc w:val="center"/>
      </w:pPr>
      <w:r>
        <w:rPr>
          <w:sz w:val="28"/>
        </w:rPr>
        <w:t>Bilješka 4</w:t>
      </w:r>
      <w:r w:rsidR="00120510">
        <w:rPr>
          <w:sz w:val="28"/>
        </w:rPr>
        <w:t>9</w:t>
      </w:r>
      <w:r>
        <w:rPr>
          <w:sz w:val="28"/>
        </w:rPr>
        <w:t>.</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129</w:t>
            </w:r>
          </w:p>
        </w:tc>
        <w:tc>
          <w:tcPr>
            <w:tcW w:w="3180" w:type="dxa"/>
            <w:tcMar>
              <w:top w:w="0" w:type="dxa"/>
              <w:bottom w:w="0" w:type="dxa"/>
            </w:tcMar>
            <w:vAlign w:val="center"/>
          </w:tcPr>
          <w:p w:rsidR="006C0836" w:rsidRDefault="007C363E">
            <w:pPr>
              <w:keepNext/>
              <w:keepLines/>
              <w:spacing w:after="0" w:line="240" w:lineRule="auto"/>
            </w:pPr>
            <w:r>
              <w:rPr>
                <w:sz w:val="18"/>
              </w:rPr>
              <w:t>Ostala potraživanja</w:t>
            </w:r>
          </w:p>
        </w:tc>
        <w:tc>
          <w:tcPr>
            <w:tcW w:w="700" w:type="dxa"/>
            <w:tcMar>
              <w:top w:w="0" w:type="dxa"/>
              <w:bottom w:w="0" w:type="dxa"/>
            </w:tcMar>
            <w:vAlign w:val="center"/>
          </w:tcPr>
          <w:p w:rsidR="006C0836" w:rsidRDefault="007C363E">
            <w:pPr>
              <w:keepNext/>
              <w:keepLines/>
              <w:spacing w:after="0" w:line="240" w:lineRule="auto"/>
            </w:pPr>
            <w:r>
              <w:rPr>
                <w:sz w:val="18"/>
              </w:rPr>
              <w:t>129</w:t>
            </w:r>
          </w:p>
        </w:tc>
        <w:tc>
          <w:tcPr>
            <w:tcW w:w="1860" w:type="dxa"/>
            <w:tcMar>
              <w:top w:w="0" w:type="dxa"/>
              <w:bottom w:w="0" w:type="dxa"/>
            </w:tcMar>
            <w:vAlign w:val="center"/>
          </w:tcPr>
          <w:p w:rsidR="006C0836" w:rsidRDefault="007C363E">
            <w:pPr>
              <w:keepNext/>
              <w:keepLines/>
              <w:spacing w:after="0" w:line="240" w:lineRule="auto"/>
              <w:jc w:val="right"/>
            </w:pPr>
            <w:r>
              <w:rPr>
                <w:sz w:val="18"/>
              </w:rPr>
              <w:t>1.606,76</w:t>
            </w:r>
          </w:p>
        </w:tc>
        <w:tc>
          <w:tcPr>
            <w:tcW w:w="1860" w:type="dxa"/>
            <w:tcMar>
              <w:top w:w="0" w:type="dxa"/>
              <w:bottom w:w="0" w:type="dxa"/>
            </w:tcMar>
            <w:vAlign w:val="center"/>
          </w:tcPr>
          <w:p w:rsidR="006C0836" w:rsidRDefault="007C363E">
            <w:pPr>
              <w:keepNext/>
              <w:keepLines/>
              <w:spacing w:after="0" w:line="240" w:lineRule="auto"/>
              <w:jc w:val="right"/>
            </w:pPr>
            <w:r>
              <w:rPr>
                <w:sz w:val="18"/>
              </w:rPr>
              <w:t>5.642,09</w:t>
            </w:r>
          </w:p>
        </w:tc>
        <w:tc>
          <w:tcPr>
            <w:tcW w:w="700" w:type="dxa"/>
            <w:tcMar>
              <w:top w:w="0" w:type="dxa"/>
              <w:bottom w:w="0" w:type="dxa"/>
            </w:tcMar>
            <w:vAlign w:val="center"/>
          </w:tcPr>
          <w:p w:rsidR="006C0836" w:rsidRDefault="007C363E">
            <w:pPr>
              <w:keepNext/>
              <w:keepLines/>
              <w:spacing w:after="0" w:line="240" w:lineRule="auto"/>
              <w:jc w:val="right"/>
            </w:pPr>
            <w:r>
              <w:rPr>
                <w:sz w:val="18"/>
              </w:rPr>
              <w:t>351,1</w:t>
            </w:r>
          </w:p>
        </w:tc>
      </w:tr>
    </w:tbl>
    <w:p w:rsidR="006C0836" w:rsidRDefault="006C0836">
      <w:pPr>
        <w:spacing w:after="0"/>
      </w:pPr>
    </w:p>
    <w:p w:rsidR="006C0836" w:rsidRDefault="007C363E" w:rsidP="00CA2790">
      <w:pPr>
        <w:jc w:val="both"/>
      </w:pPr>
      <w:r>
        <w:t>Evidentirana su bolovanja na teret HZZO-a koja su isplaćena na teret sredstava državnog proračuna– potraživanja za naknade koje se refundiraju u iznosu od 737,83 EUR te su evidentirana potraživanja za predujmove u iznosu od 4.904,26 EUR.</w:t>
      </w:r>
    </w:p>
    <w:p w:rsidR="006C0836" w:rsidRDefault="007C363E">
      <w:pPr>
        <w:keepNext/>
        <w:spacing w:line="240" w:lineRule="auto"/>
        <w:jc w:val="center"/>
      </w:pPr>
      <w:r>
        <w:rPr>
          <w:sz w:val="28"/>
        </w:rPr>
        <w:t xml:space="preserve">Bilješka </w:t>
      </w:r>
      <w:r w:rsidR="00120510">
        <w:rPr>
          <w:sz w:val="28"/>
        </w:rPr>
        <w:t>50</w:t>
      </w:r>
      <w:r>
        <w:rPr>
          <w:sz w:val="28"/>
        </w:rPr>
        <w:t>.</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1636</w:t>
            </w:r>
          </w:p>
        </w:tc>
        <w:tc>
          <w:tcPr>
            <w:tcW w:w="3180" w:type="dxa"/>
            <w:tcMar>
              <w:top w:w="0" w:type="dxa"/>
              <w:bottom w:w="0" w:type="dxa"/>
            </w:tcMar>
            <w:vAlign w:val="center"/>
          </w:tcPr>
          <w:p w:rsidR="006C0836" w:rsidRDefault="007C363E">
            <w:pPr>
              <w:keepNext/>
              <w:keepLines/>
              <w:spacing w:after="0" w:line="240" w:lineRule="auto"/>
            </w:pPr>
            <w:r>
              <w:rPr>
                <w:sz w:val="18"/>
              </w:rPr>
              <w:t>Potraživanja za pomoći proračunskim korisnicima iz proračuna koji im nije nadležan</w:t>
            </w:r>
          </w:p>
        </w:tc>
        <w:tc>
          <w:tcPr>
            <w:tcW w:w="700" w:type="dxa"/>
            <w:tcMar>
              <w:top w:w="0" w:type="dxa"/>
              <w:bottom w:w="0" w:type="dxa"/>
            </w:tcMar>
            <w:vAlign w:val="center"/>
          </w:tcPr>
          <w:p w:rsidR="006C0836" w:rsidRDefault="007C363E">
            <w:pPr>
              <w:keepNext/>
              <w:keepLines/>
              <w:spacing w:after="0" w:line="240" w:lineRule="auto"/>
            </w:pPr>
            <w:r>
              <w:rPr>
                <w:sz w:val="18"/>
              </w:rPr>
              <w:t>1636</w:t>
            </w:r>
          </w:p>
        </w:tc>
        <w:tc>
          <w:tcPr>
            <w:tcW w:w="1860" w:type="dxa"/>
            <w:tcMar>
              <w:top w:w="0" w:type="dxa"/>
              <w:bottom w:w="0" w:type="dxa"/>
            </w:tcMar>
            <w:vAlign w:val="center"/>
          </w:tcPr>
          <w:p w:rsidR="006C0836" w:rsidRDefault="007C363E">
            <w:pPr>
              <w:keepNext/>
              <w:keepLines/>
              <w:spacing w:after="0" w:line="240" w:lineRule="auto"/>
              <w:jc w:val="right"/>
            </w:pPr>
            <w:r>
              <w:rPr>
                <w:sz w:val="18"/>
              </w:rPr>
              <w:t>0,00</w:t>
            </w:r>
          </w:p>
        </w:tc>
        <w:tc>
          <w:tcPr>
            <w:tcW w:w="1860" w:type="dxa"/>
            <w:tcMar>
              <w:top w:w="0" w:type="dxa"/>
              <w:bottom w:w="0" w:type="dxa"/>
            </w:tcMar>
            <w:vAlign w:val="center"/>
          </w:tcPr>
          <w:p w:rsidR="006C0836" w:rsidRDefault="007C363E">
            <w:pPr>
              <w:keepNext/>
              <w:keepLines/>
              <w:spacing w:after="0" w:line="240" w:lineRule="auto"/>
              <w:jc w:val="right"/>
            </w:pPr>
            <w:r>
              <w:rPr>
                <w:sz w:val="18"/>
              </w:rPr>
              <w:t>223.334,47</w:t>
            </w:r>
          </w:p>
        </w:tc>
        <w:tc>
          <w:tcPr>
            <w:tcW w:w="700" w:type="dxa"/>
            <w:tcMar>
              <w:top w:w="0" w:type="dxa"/>
              <w:bottom w:w="0" w:type="dxa"/>
            </w:tcMar>
            <w:vAlign w:val="center"/>
          </w:tcPr>
          <w:p w:rsidR="006C0836" w:rsidRDefault="007C363E">
            <w:pPr>
              <w:keepNext/>
              <w:keepLines/>
              <w:spacing w:after="0" w:line="240" w:lineRule="auto"/>
              <w:jc w:val="right"/>
            </w:pPr>
            <w:r>
              <w:rPr>
                <w:sz w:val="18"/>
              </w:rPr>
              <w:t>-</w:t>
            </w:r>
          </w:p>
        </w:tc>
      </w:tr>
    </w:tbl>
    <w:p w:rsidR="006C0836" w:rsidRDefault="006C0836">
      <w:pPr>
        <w:spacing w:after="0"/>
      </w:pPr>
    </w:p>
    <w:p w:rsidR="006C0836" w:rsidRDefault="007C363E" w:rsidP="00CA2790">
      <w:pPr>
        <w:jc w:val="both"/>
      </w:pPr>
      <w:r>
        <w:t>Prema čl. 160. Pravilnika, evidentirana su potraživanja za pomoći od MZOM i to za plaću, naknadu za nezapošljavanje osoba s invaliditetom te materijalna prava za mjesec prosinac 2025. godine.</w:t>
      </w:r>
    </w:p>
    <w:p w:rsidR="006C0836" w:rsidRDefault="007C363E" w:rsidP="005809F7">
      <w:pPr>
        <w:jc w:val="center"/>
      </w:pPr>
      <w:r>
        <w:rPr>
          <w:sz w:val="28"/>
        </w:rPr>
        <w:t>Bilješka 5</w:t>
      </w:r>
      <w:r w:rsidR="00120510">
        <w:rPr>
          <w:sz w:val="28"/>
        </w:rPr>
        <w:t>1</w:t>
      </w:r>
      <w:r>
        <w:rPr>
          <w:sz w:val="28"/>
        </w:rPr>
        <w:t>.</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165</w:t>
            </w:r>
          </w:p>
        </w:tc>
        <w:tc>
          <w:tcPr>
            <w:tcW w:w="3180" w:type="dxa"/>
            <w:tcMar>
              <w:top w:w="0" w:type="dxa"/>
              <w:bottom w:w="0" w:type="dxa"/>
            </w:tcMar>
            <w:vAlign w:val="center"/>
          </w:tcPr>
          <w:p w:rsidR="006C0836" w:rsidRDefault="007C363E">
            <w:pPr>
              <w:keepNext/>
              <w:keepLines/>
              <w:spacing w:after="0" w:line="240" w:lineRule="auto"/>
            </w:pPr>
            <w:r>
              <w:rPr>
                <w:sz w:val="18"/>
              </w:rPr>
              <w:t>Potraživanja za upravne i administrativne pristojbe, pristojbe po posebnim propisima i naknade</w:t>
            </w:r>
          </w:p>
        </w:tc>
        <w:tc>
          <w:tcPr>
            <w:tcW w:w="700" w:type="dxa"/>
            <w:tcMar>
              <w:top w:w="0" w:type="dxa"/>
              <w:bottom w:w="0" w:type="dxa"/>
            </w:tcMar>
            <w:vAlign w:val="center"/>
          </w:tcPr>
          <w:p w:rsidR="006C0836" w:rsidRDefault="007C363E">
            <w:pPr>
              <w:keepNext/>
              <w:keepLines/>
              <w:spacing w:after="0" w:line="240" w:lineRule="auto"/>
            </w:pPr>
            <w:r>
              <w:rPr>
                <w:sz w:val="18"/>
              </w:rPr>
              <w:t>165</w:t>
            </w:r>
          </w:p>
        </w:tc>
        <w:tc>
          <w:tcPr>
            <w:tcW w:w="1860" w:type="dxa"/>
            <w:tcMar>
              <w:top w:w="0" w:type="dxa"/>
              <w:bottom w:w="0" w:type="dxa"/>
            </w:tcMar>
            <w:vAlign w:val="center"/>
          </w:tcPr>
          <w:p w:rsidR="006C0836" w:rsidRDefault="007C363E">
            <w:pPr>
              <w:keepNext/>
              <w:keepLines/>
              <w:spacing w:after="0" w:line="240" w:lineRule="auto"/>
              <w:jc w:val="right"/>
            </w:pPr>
            <w:r>
              <w:rPr>
                <w:sz w:val="18"/>
              </w:rPr>
              <w:t>8.534,52</w:t>
            </w:r>
          </w:p>
        </w:tc>
        <w:tc>
          <w:tcPr>
            <w:tcW w:w="1860" w:type="dxa"/>
            <w:tcMar>
              <w:top w:w="0" w:type="dxa"/>
              <w:bottom w:w="0" w:type="dxa"/>
            </w:tcMar>
            <w:vAlign w:val="center"/>
          </w:tcPr>
          <w:p w:rsidR="006C0836" w:rsidRDefault="007C363E">
            <w:pPr>
              <w:keepNext/>
              <w:keepLines/>
              <w:spacing w:after="0" w:line="240" w:lineRule="auto"/>
              <w:jc w:val="right"/>
            </w:pPr>
            <w:r>
              <w:rPr>
                <w:sz w:val="18"/>
              </w:rPr>
              <w:t>7.574,52</w:t>
            </w:r>
          </w:p>
        </w:tc>
        <w:tc>
          <w:tcPr>
            <w:tcW w:w="700" w:type="dxa"/>
            <w:tcMar>
              <w:top w:w="0" w:type="dxa"/>
              <w:bottom w:w="0" w:type="dxa"/>
            </w:tcMar>
            <w:vAlign w:val="center"/>
          </w:tcPr>
          <w:p w:rsidR="006C0836" w:rsidRDefault="007C363E">
            <w:pPr>
              <w:keepNext/>
              <w:keepLines/>
              <w:spacing w:after="0" w:line="240" w:lineRule="auto"/>
              <w:jc w:val="right"/>
            </w:pPr>
            <w:r>
              <w:rPr>
                <w:sz w:val="18"/>
              </w:rPr>
              <w:t>88,8</w:t>
            </w:r>
          </w:p>
        </w:tc>
      </w:tr>
    </w:tbl>
    <w:p w:rsidR="006C0836" w:rsidRDefault="006C0836">
      <w:pPr>
        <w:spacing w:after="0"/>
      </w:pPr>
    </w:p>
    <w:p w:rsidR="006C0836" w:rsidRDefault="007C363E" w:rsidP="00CA2790">
      <w:pPr>
        <w:jc w:val="both"/>
      </w:pPr>
      <w:r>
        <w:t>U školskoj 2024./25.godini upisano je 618 učenika, a u školskoj 2025./2026. godini 559 učenika.  Bilježimo pad nepodmirenih potraživanja participacije roditelja u opremi programa u iznosu od 7.574,52 EUR,  a većim dijelom dugovanje se odnosi na prosinac 2025. Za naplatu potraživanja kontinuirano se tijekom cijele godine poduzimaju mjere naplate ( telefonski kontakti, opomene, IOS).</w:t>
      </w:r>
    </w:p>
    <w:p w:rsidR="006C0836" w:rsidRDefault="006C0836"/>
    <w:p w:rsidR="006C0836" w:rsidRDefault="007C363E">
      <w:pPr>
        <w:keepNext/>
        <w:spacing w:line="240" w:lineRule="auto"/>
        <w:jc w:val="center"/>
      </w:pPr>
      <w:r>
        <w:rPr>
          <w:sz w:val="28"/>
        </w:rPr>
        <w:lastRenderedPageBreak/>
        <w:t>Bilješka 5</w:t>
      </w:r>
      <w:r w:rsidR="00120510">
        <w:rPr>
          <w:sz w:val="28"/>
        </w:rPr>
        <w:t>2</w:t>
      </w:r>
      <w:r>
        <w:rPr>
          <w:sz w:val="28"/>
        </w:rPr>
        <w:t>.</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166</w:t>
            </w:r>
          </w:p>
        </w:tc>
        <w:tc>
          <w:tcPr>
            <w:tcW w:w="3180" w:type="dxa"/>
            <w:tcMar>
              <w:top w:w="0" w:type="dxa"/>
              <w:bottom w:w="0" w:type="dxa"/>
            </w:tcMar>
            <w:vAlign w:val="center"/>
          </w:tcPr>
          <w:p w:rsidR="006C0836" w:rsidRDefault="007C363E">
            <w:pPr>
              <w:keepNext/>
              <w:keepLines/>
              <w:spacing w:after="0" w:line="240" w:lineRule="auto"/>
            </w:pPr>
            <w:r>
              <w:rPr>
                <w:sz w:val="18"/>
              </w:rPr>
              <w:t>Potraživanja za prihode od prodaje proizvoda i robe te pruženih usluga i za povrat po protestiranim jamstvima</w:t>
            </w:r>
          </w:p>
        </w:tc>
        <w:tc>
          <w:tcPr>
            <w:tcW w:w="700" w:type="dxa"/>
            <w:tcMar>
              <w:top w:w="0" w:type="dxa"/>
              <w:bottom w:w="0" w:type="dxa"/>
            </w:tcMar>
            <w:vAlign w:val="center"/>
          </w:tcPr>
          <w:p w:rsidR="006C0836" w:rsidRDefault="007C363E">
            <w:pPr>
              <w:keepNext/>
              <w:keepLines/>
              <w:spacing w:after="0" w:line="240" w:lineRule="auto"/>
            </w:pPr>
            <w:r>
              <w:rPr>
                <w:sz w:val="18"/>
              </w:rPr>
              <w:t>166</w:t>
            </w:r>
          </w:p>
        </w:tc>
        <w:tc>
          <w:tcPr>
            <w:tcW w:w="1860" w:type="dxa"/>
            <w:tcMar>
              <w:top w:w="0" w:type="dxa"/>
              <w:bottom w:w="0" w:type="dxa"/>
            </w:tcMar>
            <w:vAlign w:val="center"/>
          </w:tcPr>
          <w:p w:rsidR="006C0836" w:rsidRDefault="007C363E">
            <w:pPr>
              <w:keepNext/>
              <w:keepLines/>
              <w:spacing w:after="0" w:line="240" w:lineRule="auto"/>
              <w:jc w:val="right"/>
            </w:pPr>
            <w:r>
              <w:rPr>
                <w:sz w:val="18"/>
              </w:rPr>
              <w:t>185,80</w:t>
            </w:r>
          </w:p>
        </w:tc>
        <w:tc>
          <w:tcPr>
            <w:tcW w:w="1860" w:type="dxa"/>
            <w:tcMar>
              <w:top w:w="0" w:type="dxa"/>
              <w:bottom w:w="0" w:type="dxa"/>
            </w:tcMar>
            <w:vAlign w:val="center"/>
          </w:tcPr>
          <w:p w:rsidR="006C0836" w:rsidRDefault="007C363E">
            <w:pPr>
              <w:keepNext/>
              <w:keepLines/>
              <w:spacing w:after="0" w:line="240" w:lineRule="auto"/>
              <w:jc w:val="right"/>
            </w:pPr>
            <w:r>
              <w:rPr>
                <w:sz w:val="18"/>
              </w:rPr>
              <w:t>320,00</w:t>
            </w:r>
          </w:p>
        </w:tc>
        <w:tc>
          <w:tcPr>
            <w:tcW w:w="700" w:type="dxa"/>
            <w:tcMar>
              <w:top w:w="0" w:type="dxa"/>
              <w:bottom w:w="0" w:type="dxa"/>
            </w:tcMar>
            <w:vAlign w:val="center"/>
          </w:tcPr>
          <w:p w:rsidR="006C0836" w:rsidRDefault="007C363E">
            <w:pPr>
              <w:keepNext/>
              <w:keepLines/>
              <w:spacing w:after="0" w:line="240" w:lineRule="auto"/>
              <w:jc w:val="right"/>
            </w:pPr>
            <w:r>
              <w:rPr>
                <w:sz w:val="18"/>
              </w:rPr>
              <w:t>172,2</w:t>
            </w:r>
          </w:p>
        </w:tc>
      </w:tr>
    </w:tbl>
    <w:p w:rsidR="006C0836" w:rsidRDefault="006C0836">
      <w:pPr>
        <w:spacing w:after="0"/>
      </w:pPr>
    </w:p>
    <w:p w:rsidR="006C0836" w:rsidRDefault="007C363E">
      <w:r>
        <w:t>Potraživanje od 320,00 € odnosi se na najam instrumenta učenicima.</w:t>
      </w:r>
    </w:p>
    <w:p w:rsidR="006C0836" w:rsidRDefault="007C363E">
      <w:pPr>
        <w:keepNext/>
        <w:spacing w:line="240" w:lineRule="auto"/>
        <w:jc w:val="center"/>
      </w:pPr>
      <w:r>
        <w:rPr>
          <w:sz w:val="28"/>
        </w:rPr>
        <w:t>Bilješka 5</w:t>
      </w:r>
      <w:r w:rsidR="00120510">
        <w:rPr>
          <w:sz w:val="28"/>
        </w:rPr>
        <w:t>3</w:t>
      </w:r>
      <w:r>
        <w:rPr>
          <w:sz w:val="28"/>
        </w:rPr>
        <w:t>.</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169</w:t>
            </w:r>
          </w:p>
        </w:tc>
        <w:tc>
          <w:tcPr>
            <w:tcW w:w="3180" w:type="dxa"/>
            <w:tcMar>
              <w:top w:w="0" w:type="dxa"/>
              <w:bottom w:w="0" w:type="dxa"/>
            </w:tcMar>
            <w:vAlign w:val="center"/>
          </w:tcPr>
          <w:p w:rsidR="006C0836" w:rsidRDefault="007C363E">
            <w:pPr>
              <w:keepNext/>
              <w:keepLines/>
              <w:spacing w:after="0" w:line="240" w:lineRule="auto"/>
            </w:pPr>
            <w:r>
              <w:rPr>
                <w:sz w:val="18"/>
              </w:rPr>
              <w:t>Ispravak vrijednosti potraživanja</w:t>
            </w:r>
          </w:p>
        </w:tc>
        <w:tc>
          <w:tcPr>
            <w:tcW w:w="700" w:type="dxa"/>
            <w:tcMar>
              <w:top w:w="0" w:type="dxa"/>
              <w:bottom w:w="0" w:type="dxa"/>
            </w:tcMar>
            <w:vAlign w:val="center"/>
          </w:tcPr>
          <w:p w:rsidR="006C0836" w:rsidRDefault="007C363E">
            <w:pPr>
              <w:keepNext/>
              <w:keepLines/>
              <w:spacing w:after="0" w:line="240" w:lineRule="auto"/>
            </w:pPr>
            <w:r>
              <w:rPr>
                <w:sz w:val="18"/>
              </w:rPr>
              <w:t>169</w:t>
            </w:r>
          </w:p>
        </w:tc>
        <w:tc>
          <w:tcPr>
            <w:tcW w:w="1860" w:type="dxa"/>
            <w:tcMar>
              <w:top w:w="0" w:type="dxa"/>
              <w:bottom w:w="0" w:type="dxa"/>
            </w:tcMar>
            <w:vAlign w:val="center"/>
          </w:tcPr>
          <w:p w:rsidR="006C0836" w:rsidRDefault="007C363E">
            <w:pPr>
              <w:keepNext/>
              <w:keepLines/>
              <w:spacing w:after="0" w:line="240" w:lineRule="auto"/>
              <w:jc w:val="right"/>
            </w:pPr>
            <w:r>
              <w:rPr>
                <w:sz w:val="18"/>
              </w:rPr>
              <w:t>530,81</w:t>
            </w:r>
          </w:p>
        </w:tc>
        <w:tc>
          <w:tcPr>
            <w:tcW w:w="1860" w:type="dxa"/>
            <w:tcMar>
              <w:top w:w="0" w:type="dxa"/>
              <w:bottom w:w="0" w:type="dxa"/>
            </w:tcMar>
            <w:vAlign w:val="center"/>
          </w:tcPr>
          <w:p w:rsidR="006C0836" w:rsidRDefault="007C363E">
            <w:pPr>
              <w:keepNext/>
              <w:keepLines/>
              <w:spacing w:after="0" w:line="240" w:lineRule="auto"/>
              <w:jc w:val="right"/>
            </w:pPr>
            <w:r>
              <w:rPr>
                <w:sz w:val="18"/>
              </w:rPr>
              <w:t>716,24</w:t>
            </w:r>
          </w:p>
        </w:tc>
        <w:tc>
          <w:tcPr>
            <w:tcW w:w="700" w:type="dxa"/>
            <w:tcMar>
              <w:top w:w="0" w:type="dxa"/>
              <w:bottom w:w="0" w:type="dxa"/>
            </w:tcMar>
            <w:vAlign w:val="center"/>
          </w:tcPr>
          <w:p w:rsidR="006C0836" w:rsidRDefault="007C363E">
            <w:pPr>
              <w:keepNext/>
              <w:keepLines/>
              <w:spacing w:after="0" w:line="240" w:lineRule="auto"/>
              <w:jc w:val="right"/>
            </w:pPr>
            <w:r>
              <w:rPr>
                <w:sz w:val="18"/>
              </w:rPr>
              <w:t>134,9</w:t>
            </w:r>
          </w:p>
        </w:tc>
      </w:tr>
    </w:tbl>
    <w:p w:rsidR="006C0836" w:rsidRDefault="006C0836">
      <w:pPr>
        <w:spacing w:after="0"/>
      </w:pPr>
    </w:p>
    <w:p w:rsidR="006C0836" w:rsidRDefault="007C363E" w:rsidP="00CA2790">
      <w:pPr>
        <w:jc w:val="both"/>
      </w:pPr>
      <w:r>
        <w:t>Temeljem novog Pravilnika o proračunskom računovodstvu i računskom planu koji je stupio na snagu 1. siječnja 2024. godine (Nar. nov., br. 158/23.) ispravak vrijednosti potraživanja provodi se ako se s naplatom potraživanja kasni više od dvije godine, a tada se vrijednost potraživanja ispravlja po stopi od 100%.</w:t>
      </w:r>
    </w:p>
    <w:p w:rsidR="006C0836" w:rsidRDefault="007C363E" w:rsidP="00CA2790">
      <w:pPr>
        <w:jc w:val="both"/>
      </w:pPr>
      <w:r>
        <w:t>Budući da se u prethodnim godinama provodio ispravak vrijednosti potraživanja po stopi 50% i 100% ako je od kašnjenja prošlo više od jedne godine i više od tri godine treba uzeti u obzir da su neka od prijašnjih potraživanja već ispravljena po stopi od 50 i 100 % .</w:t>
      </w:r>
    </w:p>
    <w:p w:rsidR="006C0836" w:rsidRDefault="007C363E" w:rsidP="00CA2790">
      <w:pPr>
        <w:jc w:val="both"/>
      </w:pPr>
      <w:r>
        <w:t>Škola za potraživanja od participacije roditelja zbog kašnjenja u naplati preko 2 godine provodi ispravak vrijednosti potraživanja za preostalu stopu od 50% što na dan 31.12.2025. iznosi 13,27 €, a po stopi od 100% u iznosu od 172,16 EUR.</w:t>
      </w:r>
    </w:p>
    <w:p w:rsidR="006C0836" w:rsidRDefault="007C363E" w:rsidP="00CA2790">
      <w:pPr>
        <w:jc w:val="both"/>
      </w:pPr>
      <w:r>
        <w:t>U prethodnim godinama za ostala potraživanja s prekoračenjem dospijeća proveden je ispravak vrijednosti u iznosu od 530,81 EUR.</w:t>
      </w:r>
    </w:p>
    <w:p w:rsidR="006C0836" w:rsidRDefault="007C363E" w:rsidP="00CA2790">
      <w:pPr>
        <w:jc w:val="both"/>
      </w:pPr>
      <w:r>
        <w:t>U potpunosti ispravljena potraživanja zadržavaju se u bilančnoj evidenciji sve do trenutka naplate ili prestanka pravne osnove za njihovu naplatu.</w:t>
      </w:r>
    </w:p>
    <w:p w:rsidR="006C0836" w:rsidRDefault="007C363E">
      <w:pPr>
        <w:keepNext/>
        <w:spacing w:line="240" w:lineRule="auto"/>
        <w:jc w:val="center"/>
      </w:pPr>
      <w:r>
        <w:rPr>
          <w:sz w:val="28"/>
        </w:rPr>
        <w:t>Bilješka 5</w:t>
      </w:r>
      <w:r w:rsidR="00120510">
        <w:rPr>
          <w:sz w:val="28"/>
        </w:rPr>
        <w:t>4</w:t>
      </w:r>
      <w:r>
        <w:rPr>
          <w:sz w:val="28"/>
        </w:rPr>
        <w:t>.</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193</w:t>
            </w:r>
          </w:p>
        </w:tc>
        <w:tc>
          <w:tcPr>
            <w:tcW w:w="3180" w:type="dxa"/>
            <w:tcMar>
              <w:top w:w="0" w:type="dxa"/>
              <w:bottom w:w="0" w:type="dxa"/>
            </w:tcMar>
            <w:vAlign w:val="center"/>
          </w:tcPr>
          <w:p w:rsidR="006C0836" w:rsidRDefault="007C363E">
            <w:pPr>
              <w:keepNext/>
              <w:keepLines/>
              <w:spacing w:after="0" w:line="240" w:lineRule="auto"/>
            </w:pPr>
            <w:r>
              <w:rPr>
                <w:sz w:val="18"/>
              </w:rPr>
              <w:t>Kontinuirani rashodi budućih razdoblja</w:t>
            </w:r>
          </w:p>
        </w:tc>
        <w:tc>
          <w:tcPr>
            <w:tcW w:w="700" w:type="dxa"/>
            <w:tcMar>
              <w:top w:w="0" w:type="dxa"/>
              <w:bottom w:w="0" w:type="dxa"/>
            </w:tcMar>
            <w:vAlign w:val="center"/>
          </w:tcPr>
          <w:p w:rsidR="006C0836" w:rsidRDefault="007C363E">
            <w:pPr>
              <w:keepNext/>
              <w:keepLines/>
              <w:spacing w:after="0" w:line="240" w:lineRule="auto"/>
            </w:pPr>
            <w:r>
              <w:rPr>
                <w:sz w:val="18"/>
              </w:rPr>
              <w:t>193</w:t>
            </w:r>
          </w:p>
        </w:tc>
        <w:tc>
          <w:tcPr>
            <w:tcW w:w="1860" w:type="dxa"/>
            <w:tcMar>
              <w:top w:w="0" w:type="dxa"/>
              <w:bottom w:w="0" w:type="dxa"/>
            </w:tcMar>
            <w:vAlign w:val="center"/>
          </w:tcPr>
          <w:p w:rsidR="006C0836" w:rsidRDefault="007C363E">
            <w:pPr>
              <w:keepNext/>
              <w:keepLines/>
              <w:spacing w:after="0" w:line="240" w:lineRule="auto"/>
              <w:jc w:val="right"/>
            </w:pPr>
            <w:r>
              <w:rPr>
                <w:sz w:val="18"/>
              </w:rPr>
              <w:t>212.794,57</w:t>
            </w:r>
          </w:p>
        </w:tc>
        <w:tc>
          <w:tcPr>
            <w:tcW w:w="1860" w:type="dxa"/>
            <w:tcMar>
              <w:top w:w="0" w:type="dxa"/>
              <w:bottom w:w="0" w:type="dxa"/>
            </w:tcMar>
            <w:vAlign w:val="center"/>
          </w:tcPr>
          <w:p w:rsidR="006C0836" w:rsidRDefault="007C363E">
            <w:pPr>
              <w:keepNext/>
              <w:keepLines/>
              <w:spacing w:after="0" w:line="240" w:lineRule="auto"/>
              <w:jc w:val="right"/>
            </w:pPr>
            <w:r>
              <w:rPr>
                <w:sz w:val="18"/>
              </w:rPr>
              <w:t>0,00</w:t>
            </w:r>
          </w:p>
        </w:tc>
        <w:tc>
          <w:tcPr>
            <w:tcW w:w="700" w:type="dxa"/>
            <w:tcMar>
              <w:top w:w="0" w:type="dxa"/>
              <w:bottom w:w="0" w:type="dxa"/>
            </w:tcMar>
            <w:vAlign w:val="center"/>
          </w:tcPr>
          <w:p w:rsidR="006C0836" w:rsidRDefault="007C363E">
            <w:pPr>
              <w:keepNext/>
              <w:keepLines/>
              <w:spacing w:after="0" w:line="240" w:lineRule="auto"/>
              <w:jc w:val="right"/>
            </w:pPr>
            <w:r>
              <w:rPr>
                <w:sz w:val="18"/>
              </w:rPr>
              <w:t>0</w:t>
            </w:r>
          </w:p>
        </w:tc>
      </w:tr>
    </w:tbl>
    <w:p w:rsidR="006C0836" w:rsidRDefault="006C0836">
      <w:pPr>
        <w:spacing w:after="0"/>
      </w:pPr>
    </w:p>
    <w:p w:rsidR="006C0836" w:rsidRDefault="007C363E" w:rsidP="00CA2790">
      <w:pPr>
        <w:jc w:val="both"/>
      </w:pPr>
      <w:r>
        <w:t>Novim Pravilnikom ukinuti su kontinuirani rashodi sa podskupine 193. Tako se u početnoj bilanci sa 1.1.2025. prenijelo početno stanje na 19311, a temeljnicu ukidanja kontinuiranih rashoda proknjižilo se s 2.1.2025. na način da se storniralo početno stanje na 19311, a protustavka je iskazivanje rashoda za zaposlene skupine 31 i zbog toga dolazi do odstupanja na šifri 193.</w:t>
      </w:r>
    </w:p>
    <w:p w:rsidR="006C0836" w:rsidRDefault="007C363E">
      <w:pPr>
        <w:keepNext/>
        <w:spacing w:line="240" w:lineRule="auto"/>
        <w:jc w:val="center"/>
      </w:pPr>
      <w:r>
        <w:rPr>
          <w:sz w:val="28"/>
        </w:rPr>
        <w:lastRenderedPageBreak/>
        <w:t>Bilješka 5</w:t>
      </w:r>
      <w:r w:rsidR="00120510">
        <w:rPr>
          <w:sz w:val="28"/>
        </w:rPr>
        <w:t>5</w:t>
      </w:r>
      <w:r>
        <w:rPr>
          <w:sz w:val="28"/>
        </w:rPr>
        <w:t>.</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232</w:t>
            </w:r>
          </w:p>
        </w:tc>
        <w:tc>
          <w:tcPr>
            <w:tcW w:w="3180" w:type="dxa"/>
            <w:tcMar>
              <w:top w:w="0" w:type="dxa"/>
              <w:bottom w:w="0" w:type="dxa"/>
            </w:tcMar>
            <w:vAlign w:val="center"/>
          </w:tcPr>
          <w:p w:rsidR="006C0836" w:rsidRDefault="007C363E">
            <w:pPr>
              <w:keepNext/>
              <w:keepLines/>
              <w:spacing w:after="0" w:line="240" w:lineRule="auto"/>
            </w:pPr>
            <w:r>
              <w:rPr>
                <w:sz w:val="18"/>
              </w:rPr>
              <w:t>Obveze za materijalne rashode</w:t>
            </w:r>
          </w:p>
        </w:tc>
        <w:tc>
          <w:tcPr>
            <w:tcW w:w="700" w:type="dxa"/>
            <w:tcMar>
              <w:top w:w="0" w:type="dxa"/>
              <w:bottom w:w="0" w:type="dxa"/>
            </w:tcMar>
            <w:vAlign w:val="center"/>
          </w:tcPr>
          <w:p w:rsidR="006C0836" w:rsidRDefault="007C363E">
            <w:pPr>
              <w:keepNext/>
              <w:keepLines/>
              <w:spacing w:after="0" w:line="240" w:lineRule="auto"/>
            </w:pPr>
            <w:r>
              <w:rPr>
                <w:sz w:val="18"/>
              </w:rPr>
              <w:t>232</w:t>
            </w:r>
          </w:p>
        </w:tc>
        <w:tc>
          <w:tcPr>
            <w:tcW w:w="1860" w:type="dxa"/>
            <w:tcMar>
              <w:top w:w="0" w:type="dxa"/>
              <w:bottom w:w="0" w:type="dxa"/>
            </w:tcMar>
            <w:vAlign w:val="center"/>
          </w:tcPr>
          <w:p w:rsidR="006C0836" w:rsidRDefault="007C363E">
            <w:pPr>
              <w:keepNext/>
              <w:keepLines/>
              <w:spacing w:after="0" w:line="240" w:lineRule="auto"/>
              <w:jc w:val="right"/>
            </w:pPr>
            <w:r>
              <w:rPr>
                <w:sz w:val="18"/>
              </w:rPr>
              <w:t>6.963,93</w:t>
            </w:r>
          </w:p>
        </w:tc>
        <w:tc>
          <w:tcPr>
            <w:tcW w:w="1860" w:type="dxa"/>
            <w:tcMar>
              <w:top w:w="0" w:type="dxa"/>
              <w:bottom w:w="0" w:type="dxa"/>
            </w:tcMar>
            <w:vAlign w:val="center"/>
          </w:tcPr>
          <w:p w:rsidR="006C0836" w:rsidRDefault="007C363E">
            <w:pPr>
              <w:keepNext/>
              <w:keepLines/>
              <w:spacing w:after="0" w:line="240" w:lineRule="auto"/>
              <w:jc w:val="right"/>
            </w:pPr>
            <w:r>
              <w:rPr>
                <w:sz w:val="18"/>
              </w:rPr>
              <w:t>2.063,90</w:t>
            </w:r>
          </w:p>
        </w:tc>
        <w:tc>
          <w:tcPr>
            <w:tcW w:w="700" w:type="dxa"/>
            <w:tcMar>
              <w:top w:w="0" w:type="dxa"/>
              <w:bottom w:w="0" w:type="dxa"/>
            </w:tcMar>
            <w:vAlign w:val="center"/>
          </w:tcPr>
          <w:p w:rsidR="006C0836" w:rsidRDefault="007C363E">
            <w:pPr>
              <w:keepNext/>
              <w:keepLines/>
              <w:spacing w:after="0" w:line="240" w:lineRule="auto"/>
              <w:jc w:val="right"/>
            </w:pPr>
            <w:r>
              <w:rPr>
                <w:sz w:val="18"/>
              </w:rPr>
              <w:t>29,6</w:t>
            </w:r>
          </w:p>
        </w:tc>
      </w:tr>
    </w:tbl>
    <w:p w:rsidR="006C0836" w:rsidRDefault="007C363E" w:rsidP="00CA2790">
      <w:pPr>
        <w:jc w:val="both"/>
      </w:pPr>
      <w:r>
        <w:t>Čine ih prijevoz za PUN, rashodi za materijal, usluge te pristojbe i naknade.  Smanjenje bilježimo jer su u prosincu 2024. postojale obveze prema vanjskim suradnicima s kojima su tijekom 2025. raskinuti ugovori o djelu.</w:t>
      </w:r>
    </w:p>
    <w:p w:rsidR="006C0836" w:rsidRDefault="007C363E">
      <w:pPr>
        <w:keepNext/>
        <w:spacing w:line="240" w:lineRule="auto"/>
        <w:jc w:val="center"/>
      </w:pPr>
      <w:r>
        <w:rPr>
          <w:sz w:val="28"/>
        </w:rPr>
        <w:t>Bilješka 5</w:t>
      </w:r>
      <w:r w:rsidR="00120510">
        <w:rPr>
          <w:sz w:val="28"/>
        </w:rPr>
        <w:t>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2343</w:t>
            </w:r>
          </w:p>
        </w:tc>
        <w:tc>
          <w:tcPr>
            <w:tcW w:w="3180" w:type="dxa"/>
            <w:tcMar>
              <w:top w:w="0" w:type="dxa"/>
              <w:bottom w:w="0" w:type="dxa"/>
            </w:tcMar>
            <w:vAlign w:val="center"/>
          </w:tcPr>
          <w:p w:rsidR="006C0836" w:rsidRDefault="007C363E">
            <w:pPr>
              <w:keepNext/>
              <w:keepLines/>
              <w:spacing w:after="0" w:line="240" w:lineRule="auto"/>
            </w:pPr>
            <w:r>
              <w:rPr>
                <w:sz w:val="18"/>
              </w:rPr>
              <w:t>Obveze za ostale financijske rashode</w:t>
            </w:r>
          </w:p>
        </w:tc>
        <w:tc>
          <w:tcPr>
            <w:tcW w:w="700" w:type="dxa"/>
            <w:tcMar>
              <w:top w:w="0" w:type="dxa"/>
              <w:bottom w:w="0" w:type="dxa"/>
            </w:tcMar>
            <w:vAlign w:val="center"/>
          </w:tcPr>
          <w:p w:rsidR="006C0836" w:rsidRDefault="007C363E">
            <w:pPr>
              <w:keepNext/>
              <w:keepLines/>
              <w:spacing w:after="0" w:line="240" w:lineRule="auto"/>
            </w:pPr>
            <w:r>
              <w:rPr>
                <w:sz w:val="18"/>
              </w:rPr>
              <w:t>2343</w:t>
            </w:r>
          </w:p>
        </w:tc>
        <w:tc>
          <w:tcPr>
            <w:tcW w:w="1860" w:type="dxa"/>
            <w:tcMar>
              <w:top w:w="0" w:type="dxa"/>
              <w:bottom w:w="0" w:type="dxa"/>
            </w:tcMar>
            <w:vAlign w:val="center"/>
          </w:tcPr>
          <w:p w:rsidR="006C0836" w:rsidRDefault="007C363E">
            <w:pPr>
              <w:keepNext/>
              <w:keepLines/>
              <w:spacing w:after="0" w:line="240" w:lineRule="auto"/>
              <w:jc w:val="right"/>
            </w:pPr>
            <w:r>
              <w:rPr>
                <w:sz w:val="18"/>
              </w:rPr>
              <w:t>193,38</w:t>
            </w:r>
          </w:p>
        </w:tc>
        <w:tc>
          <w:tcPr>
            <w:tcW w:w="1860" w:type="dxa"/>
            <w:tcMar>
              <w:top w:w="0" w:type="dxa"/>
              <w:bottom w:w="0" w:type="dxa"/>
            </w:tcMar>
            <w:vAlign w:val="center"/>
          </w:tcPr>
          <w:p w:rsidR="006C0836" w:rsidRDefault="007C363E">
            <w:pPr>
              <w:keepNext/>
              <w:keepLines/>
              <w:spacing w:after="0" w:line="240" w:lineRule="auto"/>
              <w:jc w:val="right"/>
            </w:pPr>
            <w:r>
              <w:rPr>
                <w:sz w:val="18"/>
              </w:rPr>
              <w:t>218,09</w:t>
            </w:r>
          </w:p>
        </w:tc>
        <w:tc>
          <w:tcPr>
            <w:tcW w:w="700" w:type="dxa"/>
            <w:tcMar>
              <w:top w:w="0" w:type="dxa"/>
              <w:bottom w:w="0" w:type="dxa"/>
            </w:tcMar>
            <w:vAlign w:val="center"/>
          </w:tcPr>
          <w:p w:rsidR="006C0836" w:rsidRDefault="007C363E">
            <w:pPr>
              <w:keepNext/>
              <w:keepLines/>
              <w:spacing w:after="0" w:line="240" w:lineRule="auto"/>
              <w:jc w:val="right"/>
            </w:pPr>
            <w:r>
              <w:rPr>
                <w:sz w:val="18"/>
              </w:rPr>
              <w:t>112,8</w:t>
            </w:r>
          </w:p>
        </w:tc>
      </w:tr>
    </w:tbl>
    <w:p w:rsidR="006C0836" w:rsidRDefault="006C0836">
      <w:pPr>
        <w:spacing w:after="0"/>
      </w:pPr>
    </w:p>
    <w:p w:rsidR="006C0836" w:rsidRDefault="007C363E">
      <w:r>
        <w:t>Povećanje posljedica većih troškova usluga platnog prometa za mjesec prosinac.</w:t>
      </w:r>
    </w:p>
    <w:p w:rsidR="006C0836" w:rsidRDefault="007C363E">
      <w:pPr>
        <w:keepNext/>
        <w:spacing w:line="240" w:lineRule="auto"/>
        <w:jc w:val="center"/>
      </w:pPr>
      <w:r>
        <w:rPr>
          <w:sz w:val="28"/>
        </w:rPr>
        <w:t>Bilješka 5</w:t>
      </w:r>
      <w:r w:rsidR="00120510">
        <w:rPr>
          <w:sz w:val="28"/>
        </w:rPr>
        <w:t>7</w:t>
      </w:r>
      <w:r>
        <w:rPr>
          <w:sz w:val="28"/>
        </w:rPr>
        <w:t>.</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239</w:t>
            </w:r>
          </w:p>
        </w:tc>
        <w:tc>
          <w:tcPr>
            <w:tcW w:w="3180" w:type="dxa"/>
            <w:tcMar>
              <w:top w:w="0" w:type="dxa"/>
              <w:bottom w:w="0" w:type="dxa"/>
            </w:tcMar>
            <w:vAlign w:val="center"/>
          </w:tcPr>
          <w:p w:rsidR="006C0836" w:rsidRDefault="007C363E">
            <w:pPr>
              <w:keepNext/>
              <w:keepLines/>
              <w:spacing w:after="0" w:line="240" w:lineRule="auto"/>
            </w:pPr>
            <w:r>
              <w:rPr>
                <w:sz w:val="18"/>
              </w:rPr>
              <w:t>Ostale tekuće obveze</w:t>
            </w:r>
          </w:p>
        </w:tc>
        <w:tc>
          <w:tcPr>
            <w:tcW w:w="700" w:type="dxa"/>
            <w:tcMar>
              <w:top w:w="0" w:type="dxa"/>
              <w:bottom w:w="0" w:type="dxa"/>
            </w:tcMar>
            <w:vAlign w:val="center"/>
          </w:tcPr>
          <w:p w:rsidR="006C0836" w:rsidRDefault="007C363E">
            <w:pPr>
              <w:keepNext/>
              <w:keepLines/>
              <w:spacing w:after="0" w:line="240" w:lineRule="auto"/>
            </w:pPr>
            <w:r>
              <w:rPr>
                <w:sz w:val="18"/>
              </w:rPr>
              <w:t>239</w:t>
            </w:r>
          </w:p>
        </w:tc>
        <w:tc>
          <w:tcPr>
            <w:tcW w:w="1860" w:type="dxa"/>
            <w:tcMar>
              <w:top w:w="0" w:type="dxa"/>
              <w:bottom w:w="0" w:type="dxa"/>
            </w:tcMar>
            <w:vAlign w:val="center"/>
          </w:tcPr>
          <w:p w:rsidR="006C0836" w:rsidRDefault="007C363E">
            <w:pPr>
              <w:keepNext/>
              <w:keepLines/>
              <w:spacing w:after="0" w:line="240" w:lineRule="auto"/>
              <w:jc w:val="right"/>
            </w:pPr>
            <w:r>
              <w:rPr>
                <w:sz w:val="18"/>
              </w:rPr>
              <w:t>0,00</w:t>
            </w:r>
          </w:p>
        </w:tc>
        <w:tc>
          <w:tcPr>
            <w:tcW w:w="1860" w:type="dxa"/>
            <w:tcMar>
              <w:top w:w="0" w:type="dxa"/>
              <w:bottom w:w="0" w:type="dxa"/>
            </w:tcMar>
            <w:vAlign w:val="center"/>
          </w:tcPr>
          <w:p w:rsidR="006C0836" w:rsidRDefault="007C363E">
            <w:pPr>
              <w:keepNext/>
              <w:keepLines/>
              <w:spacing w:after="0" w:line="240" w:lineRule="auto"/>
              <w:jc w:val="right"/>
            </w:pPr>
            <w:r>
              <w:rPr>
                <w:sz w:val="18"/>
              </w:rPr>
              <w:t>65,00</w:t>
            </w:r>
          </w:p>
        </w:tc>
        <w:tc>
          <w:tcPr>
            <w:tcW w:w="700" w:type="dxa"/>
            <w:tcMar>
              <w:top w:w="0" w:type="dxa"/>
              <w:bottom w:w="0" w:type="dxa"/>
            </w:tcMar>
            <w:vAlign w:val="center"/>
          </w:tcPr>
          <w:p w:rsidR="006C0836" w:rsidRDefault="007C363E">
            <w:pPr>
              <w:keepNext/>
              <w:keepLines/>
              <w:spacing w:after="0" w:line="240" w:lineRule="auto"/>
              <w:jc w:val="right"/>
            </w:pPr>
            <w:r>
              <w:rPr>
                <w:sz w:val="18"/>
              </w:rPr>
              <w:t>-</w:t>
            </w:r>
          </w:p>
        </w:tc>
      </w:tr>
    </w:tbl>
    <w:p w:rsidR="006C0836" w:rsidRDefault="006C0836">
      <w:pPr>
        <w:spacing w:after="0"/>
      </w:pPr>
    </w:p>
    <w:p w:rsidR="006C0836" w:rsidRDefault="007C363E" w:rsidP="00CA2790">
      <w:pPr>
        <w:jc w:val="both"/>
      </w:pPr>
      <w:r>
        <w:t>Novim Pravilnikom uvedene su promjene u računskom planu na način da su brisane, mijenjane određene podskupine kao primjerice podskupina 239, a dodana nova skupina 27. Račun 23958 koji se odnosio na bolovanja prema HZZO-u zamijenjen je računom 27612.</w:t>
      </w:r>
    </w:p>
    <w:p w:rsidR="006C0836" w:rsidRDefault="007C363E" w:rsidP="00CA2790">
      <w:pPr>
        <w:jc w:val="both"/>
      </w:pPr>
      <w:r>
        <w:t>Unutar Ostalih tekućih obveza ostao je samo jedan osnnovni račun i to 23954 na kojem su evidentirane pogrešno izvršene uplate, a koje se vraćaju roditeljima po dostavi važećeg IBAN-a.</w:t>
      </w:r>
    </w:p>
    <w:p w:rsidR="006C0836" w:rsidRDefault="007C363E">
      <w:pPr>
        <w:keepNext/>
        <w:spacing w:line="240" w:lineRule="auto"/>
        <w:jc w:val="center"/>
      </w:pPr>
      <w:r>
        <w:rPr>
          <w:sz w:val="28"/>
        </w:rPr>
        <w:t>Bilješka 5</w:t>
      </w:r>
      <w:r w:rsidR="00120510">
        <w:rPr>
          <w:sz w:val="28"/>
        </w:rPr>
        <w:t>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27</w:t>
            </w:r>
          </w:p>
        </w:tc>
        <w:tc>
          <w:tcPr>
            <w:tcW w:w="3180" w:type="dxa"/>
            <w:tcMar>
              <w:top w:w="0" w:type="dxa"/>
              <w:bottom w:w="0" w:type="dxa"/>
            </w:tcMar>
            <w:vAlign w:val="center"/>
          </w:tcPr>
          <w:p w:rsidR="006C0836" w:rsidRDefault="007C363E">
            <w:pPr>
              <w:keepNext/>
              <w:keepLines/>
              <w:spacing w:after="0" w:line="240" w:lineRule="auto"/>
            </w:pPr>
            <w:r>
              <w:rPr>
                <w:sz w:val="18"/>
              </w:rPr>
              <w:t>Obveze za predujmove, depozite, jamčevne pologe i tuđe prihode</w:t>
            </w:r>
          </w:p>
        </w:tc>
        <w:tc>
          <w:tcPr>
            <w:tcW w:w="700" w:type="dxa"/>
            <w:tcMar>
              <w:top w:w="0" w:type="dxa"/>
              <w:bottom w:w="0" w:type="dxa"/>
            </w:tcMar>
            <w:vAlign w:val="center"/>
          </w:tcPr>
          <w:p w:rsidR="006C0836" w:rsidRDefault="007C363E">
            <w:pPr>
              <w:keepNext/>
              <w:keepLines/>
              <w:spacing w:after="0" w:line="240" w:lineRule="auto"/>
            </w:pPr>
            <w:r>
              <w:rPr>
                <w:sz w:val="18"/>
              </w:rPr>
              <w:t>27</w:t>
            </w:r>
          </w:p>
        </w:tc>
        <w:tc>
          <w:tcPr>
            <w:tcW w:w="1860" w:type="dxa"/>
            <w:tcMar>
              <w:top w:w="0" w:type="dxa"/>
              <w:bottom w:w="0" w:type="dxa"/>
            </w:tcMar>
            <w:vAlign w:val="center"/>
          </w:tcPr>
          <w:p w:rsidR="006C0836" w:rsidRDefault="007C363E">
            <w:pPr>
              <w:keepNext/>
              <w:keepLines/>
              <w:spacing w:after="0" w:line="240" w:lineRule="auto"/>
              <w:jc w:val="right"/>
            </w:pPr>
            <w:r>
              <w:rPr>
                <w:sz w:val="18"/>
              </w:rPr>
              <w:t>887,63</w:t>
            </w:r>
          </w:p>
        </w:tc>
        <w:tc>
          <w:tcPr>
            <w:tcW w:w="1860" w:type="dxa"/>
            <w:tcMar>
              <w:top w:w="0" w:type="dxa"/>
              <w:bottom w:w="0" w:type="dxa"/>
            </w:tcMar>
            <w:vAlign w:val="center"/>
          </w:tcPr>
          <w:p w:rsidR="006C0836" w:rsidRDefault="007C363E">
            <w:pPr>
              <w:keepNext/>
              <w:keepLines/>
              <w:spacing w:after="0" w:line="240" w:lineRule="auto"/>
              <w:jc w:val="right"/>
            </w:pPr>
            <w:r>
              <w:rPr>
                <w:sz w:val="18"/>
              </w:rPr>
              <w:t>478,15</w:t>
            </w:r>
          </w:p>
        </w:tc>
        <w:tc>
          <w:tcPr>
            <w:tcW w:w="700" w:type="dxa"/>
            <w:tcMar>
              <w:top w:w="0" w:type="dxa"/>
              <w:bottom w:w="0" w:type="dxa"/>
            </w:tcMar>
            <w:vAlign w:val="center"/>
          </w:tcPr>
          <w:p w:rsidR="006C0836" w:rsidRDefault="007C363E">
            <w:pPr>
              <w:keepNext/>
              <w:keepLines/>
              <w:spacing w:after="0" w:line="240" w:lineRule="auto"/>
              <w:jc w:val="right"/>
            </w:pPr>
            <w:r>
              <w:rPr>
                <w:sz w:val="18"/>
              </w:rPr>
              <w:t>53,9</w:t>
            </w:r>
          </w:p>
        </w:tc>
      </w:tr>
    </w:tbl>
    <w:p w:rsidR="006C0836" w:rsidRDefault="006C0836" w:rsidP="00CA2790">
      <w:pPr>
        <w:spacing w:after="0"/>
        <w:jc w:val="both"/>
      </w:pPr>
    </w:p>
    <w:p w:rsidR="006C0836" w:rsidRDefault="007C363E" w:rsidP="00CA2790">
      <w:pPr>
        <w:jc w:val="both"/>
      </w:pPr>
      <w:r>
        <w:t>U skladu s Okružnicom, u okviru skupine 27 evidentirane su obveze za povrat u proračun – bolovanja na teret HZZO-a.</w:t>
      </w:r>
    </w:p>
    <w:p w:rsidR="006C0836" w:rsidRDefault="006C0836"/>
    <w:p w:rsidR="006C0836" w:rsidRDefault="007C363E">
      <w:pPr>
        <w:keepNext/>
        <w:spacing w:line="240" w:lineRule="auto"/>
        <w:jc w:val="center"/>
      </w:pPr>
      <w:r>
        <w:rPr>
          <w:sz w:val="28"/>
        </w:rPr>
        <w:lastRenderedPageBreak/>
        <w:t>Bilješka 5</w:t>
      </w:r>
      <w:r w:rsidR="00120510">
        <w:rPr>
          <w:sz w:val="28"/>
        </w:rPr>
        <w:t>9</w:t>
      </w:r>
      <w:r>
        <w:rPr>
          <w:sz w:val="28"/>
        </w:rPr>
        <w:t>.</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292</w:t>
            </w:r>
          </w:p>
        </w:tc>
        <w:tc>
          <w:tcPr>
            <w:tcW w:w="3180" w:type="dxa"/>
            <w:tcMar>
              <w:top w:w="0" w:type="dxa"/>
              <w:bottom w:w="0" w:type="dxa"/>
            </w:tcMar>
            <w:vAlign w:val="center"/>
          </w:tcPr>
          <w:p w:rsidR="006C0836" w:rsidRDefault="007C363E">
            <w:pPr>
              <w:keepNext/>
              <w:keepLines/>
              <w:spacing w:after="0" w:line="240" w:lineRule="auto"/>
            </w:pPr>
            <w:r>
              <w:rPr>
                <w:sz w:val="18"/>
              </w:rPr>
              <w:t>Naplaćeni prihodi budućih razdoblja</w:t>
            </w:r>
          </w:p>
        </w:tc>
        <w:tc>
          <w:tcPr>
            <w:tcW w:w="700" w:type="dxa"/>
            <w:tcMar>
              <w:top w:w="0" w:type="dxa"/>
              <w:bottom w:w="0" w:type="dxa"/>
            </w:tcMar>
            <w:vAlign w:val="center"/>
          </w:tcPr>
          <w:p w:rsidR="006C0836" w:rsidRDefault="007C363E">
            <w:pPr>
              <w:keepNext/>
              <w:keepLines/>
              <w:spacing w:after="0" w:line="240" w:lineRule="auto"/>
            </w:pPr>
            <w:r>
              <w:rPr>
                <w:sz w:val="18"/>
              </w:rPr>
              <w:t>292</w:t>
            </w:r>
          </w:p>
        </w:tc>
        <w:tc>
          <w:tcPr>
            <w:tcW w:w="1860" w:type="dxa"/>
            <w:tcMar>
              <w:top w:w="0" w:type="dxa"/>
              <w:bottom w:w="0" w:type="dxa"/>
            </w:tcMar>
            <w:vAlign w:val="center"/>
          </w:tcPr>
          <w:p w:rsidR="006C0836" w:rsidRDefault="007C363E">
            <w:pPr>
              <w:keepNext/>
              <w:keepLines/>
              <w:spacing w:after="0" w:line="240" w:lineRule="auto"/>
              <w:jc w:val="right"/>
            </w:pPr>
            <w:r>
              <w:rPr>
                <w:sz w:val="18"/>
              </w:rPr>
              <w:t>804,01</w:t>
            </w:r>
          </w:p>
        </w:tc>
        <w:tc>
          <w:tcPr>
            <w:tcW w:w="1860" w:type="dxa"/>
            <w:tcMar>
              <w:top w:w="0" w:type="dxa"/>
              <w:bottom w:w="0" w:type="dxa"/>
            </w:tcMar>
            <w:vAlign w:val="center"/>
          </w:tcPr>
          <w:p w:rsidR="006C0836" w:rsidRDefault="007C363E">
            <w:pPr>
              <w:keepNext/>
              <w:keepLines/>
              <w:spacing w:after="0" w:line="240" w:lineRule="auto"/>
              <w:jc w:val="right"/>
            </w:pPr>
            <w:r>
              <w:rPr>
                <w:sz w:val="18"/>
              </w:rPr>
              <w:t>844,00</w:t>
            </w:r>
          </w:p>
        </w:tc>
        <w:tc>
          <w:tcPr>
            <w:tcW w:w="700" w:type="dxa"/>
            <w:tcMar>
              <w:top w:w="0" w:type="dxa"/>
              <w:bottom w:w="0" w:type="dxa"/>
            </w:tcMar>
            <w:vAlign w:val="center"/>
          </w:tcPr>
          <w:p w:rsidR="006C0836" w:rsidRDefault="007C363E">
            <w:pPr>
              <w:keepNext/>
              <w:keepLines/>
              <w:spacing w:after="0" w:line="240" w:lineRule="auto"/>
              <w:jc w:val="right"/>
            </w:pPr>
            <w:r>
              <w:rPr>
                <w:sz w:val="18"/>
              </w:rPr>
              <w:t>105,0</w:t>
            </w:r>
          </w:p>
        </w:tc>
      </w:tr>
    </w:tbl>
    <w:p w:rsidR="006C0836" w:rsidRDefault="006C0836">
      <w:pPr>
        <w:spacing w:after="0"/>
      </w:pPr>
    </w:p>
    <w:p w:rsidR="006C0836" w:rsidRDefault="007C363E" w:rsidP="00CA2790">
      <w:pPr>
        <w:jc w:val="both"/>
      </w:pPr>
      <w:r>
        <w:t>Odnose se na preplaćenu participaciju roditelja u izvještajnoj godini, a priznavanje prihoda vrši se prema izdanoj fakturi u 2026.g</w:t>
      </w:r>
    </w:p>
    <w:p w:rsidR="006C0836" w:rsidRDefault="007C363E">
      <w:pPr>
        <w:keepNext/>
        <w:spacing w:line="240" w:lineRule="auto"/>
        <w:jc w:val="center"/>
      </w:pPr>
      <w:r>
        <w:rPr>
          <w:sz w:val="28"/>
        </w:rPr>
        <w:t xml:space="preserve">Bilješka </w:t>
      </w:r>
      <w:r w:rsidR="00120510">
        <w:rPr>
          <w:sz w:val="28"/>
        </w:rPr>
        <w:t>60</w:t>
      </w:r>
      <w:r>
        <w:rPr>
          <w:sz w:val="28"/>
        </w:rPr>
        <w:t>.</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92221</w:t>
            </w:r>
          </w:p>
        </w:tc>
        <w:tc>
          <w:tcPr>
            <w:tcW w:w="3180" w:type="dxa"/>
            <w:tcMar>
              <w:top w:w="0" w:type="dxa"/>
              <w:bottom w:w="0" w:type="dxa"/>
            </w:tcMar>
            <w:vAlign w:val="center"/>
          </w:tcPr>
          <w:p w:rsidR="006C0836" w:rsidRDefault="007C363E">
            <w:pPr>
              <w:keepNext/>
              <w:keepLines/>
              <w:spacing w:after="0" w:line="240" w:lineRule="auto"/>
            </w:pPr>
            <w:r>
              <w:rPr>
                <w:sz w:val="18"/>
              </w:rPr>
              <w:t>Manjak prihoda poslovanja</w:t>
            </w:r>
          </w:p>
        </w:tc>
        <w:tc>
          <w:tcPr>
            <w:tcW w:w="700" w:type="dxa"/>
            <w:tcMar>
              <w:top w:w="0" w:type="dxa"/>
              <w:bottom w:w="0" w:type="dxa"/>
            </w:tcMar>
            <w:vAlign w:val="center"/>
          </w:tcPr>
          <w:p w:rsidR="006C0836" w:rsidRDefault="007C363E">
            <w:pPr>
              <w:keepNext/>
              <w:keepLines/>
              <w:spacing w:after="0" w:line="240" w:lineRule="auto"/>
            </w:pPr>
            <w:r>
              <w:rPr>
                <w:sz w:val="18"/>
              </w:rPr>
              <w:t>92221</w:t>
            </w:r>
          </w:p>
        </w:tc>
        <w:tc>
          <w:tcPr>
            <w:tcW w:w="1860" w:type="dxa"/>
            <w:tcMar>
              <w:top w:w="0" w:type="dxa"/>
              <w:bottom w:w="0" w:type="dxa"/>
            </w:tcMar>
            <w:vAlign w:val="center"/>
          </w:tcPr>
          <w:p w:rsidR="006C0836" w:rsidRDefault="007C363E">
            <w:pPr>
              <w:keepNext/>
              <w:keepLines/>
              <w:spacing w:after="0" w:line="240" w:lineRule="auto"/>
              <w:jc w:val="right"/>
            </w:pPr>
            <w:r>
              <w:rPr>
                <w:sz w:val="18"/>
              </w:rPr>
              <w:t>0,00</w:t>
            </w:r>
          </w:p>
        </w:tc>
        <w:tc>
          <w:tcPr>
            <w:tcW w:w="1860" w:type="dxa"/>
            <w:tcMar>
              <w:top w:w="0" w:type="dxa"/>
              <w:bottom w:w="0" w:type="dxa"/>
            </w:tcMar>
            <w:vAlign w:val="center"/>
          </w:tcPr>
          <w:p w:rsidR="006C0836" w:rsidRDefault="007C363E">
            <w:pPr>
              <w:keepNext/>
              <w:keepLines/>
              <w:spacing w:after="0" w:line="240" w:lineRule="auto"/>
              <w:jc w:val="right"/>
            </w:pPr>
            <w:r>
              <w:rPr>
                <w:sz w:val="18"/>
              </w:rPr>
              <w:t>176.630,40</w:t>
            </w:r>
          </w:p>
        </w:tc>
        <w:tc>
          <w:tcPr>
            <w:tcW w:w="700" w:type="dxa"/>
            <w:tcMar>
              <w:top w:w="0" w:type="dxa"/>
              <w:bottom w:w="0" w:type="dxa"/>
            </w:tcMar>
            <w:vAlign w:val="center"/>
          </w:tcPr>
          <w:p w:rsidR="006C0836" w:rsidRDefault="007C363E">
            <w:pPr>
              <w:keepNext/>
              <w:keepLines/>
              <w:spacing w:after="0" w:line="240" w:lineRule="auto"/>
              <w:jc w:val="right"/>
            </w:pPr>
            <w:r>
              <w:rPr>
                <w:sz w:val="18"/>
              </w:rPr>
              <w:t>-</w:t>
            </w:r>
          </w:p>
        </w:tc>
      </w:tr>
    </w:tbl>
    <w:p w:rsidR="006C0836" w:rsidRDefault="006C0836">
      <w:pPr>
        <w:spacing w:after="0"/>
      </w:pPr>
    </w:p>
    <w:p w:rsidR="006C0836" w:rsidRDefault="007C363E" w:rsidP="00CA2790">
      <w:pPr>
        <w:jc w:val="both"/>
      </w:pPr>
      <w:r>
        <w:t>Iskazan je Manjak prihoda poslovanja 176.630,40 EUR a kojeg čine plaće, materijalna prava i novčana naknada zbog nezapošljavanja osoba s invaliditetom te Manjak prihoda od nefinancijske imovine od 11.330,02 EUR.</w:t>
      </w:r>
    </w:p>
    <w:p w:rsidR="006C0836" w:rsidRDefault="007C363E" w:rsidP="00CA2790">
      <w:pPr>
        <w:jc w:val="both"/>
      </w:pPr>
      <w:r>
        <w:t>Prema čl. 82. Pravilnika o proračunskom računovodstvu i računskom planu provedena je obvezna korekcija rezultata za ostvarene kapitalne prihode koji su utrošeni za nabavu dugotrajne nefinancijske imovine. Osnivač je doznačio sredstva za nabavu marimbe, MZOM financira opremanje školske knjižnice obveznom lektirom i Grad Krk doznačio je sredstva za sufinanciranje nabave glazbenih instrumenata. Provedena je korekcija rezultata na način da se za iznos od 26.373,24 EUR zadužuje račun Viška prihoda poslovanja, a odobrava račun Manjka prihoda od nefinancijske imovine prema pripadajućim izvorima. </w:t>
      </w:r>
    </w:p>
    <w:p w:rsidR="006C0836" w:rsidRDefault="007C363E" w:rsidP="00CA2790">
      <w:pPr>
        <w:jc w:val="both"/>
      </w:pPr>
      <w:r>
        <w:t>Sukladno članku 82. Pravilnika o proračunskom računovodstvu i računskom planu također su izvršena prebijanja računa viškova i manjkova po istovrsnim kategorijama i izvorima financiranja za pomoći i za preneseni rezultat (višak prihoda poslovanja i manjak prihoda poslovanja, višak prihoda od nefinancijske imovine i manjak prihoda od nefinancijske imovine).</w:t>
      </w:r>
    </w:p>
    <w:p w:rsidR="006C0836" w:rsidRDefault="007C363E">
      <w:pPr>
        <w:keepNext/>
        <w:spacing w:line="240" w:lineRule="auto"/>
        <w:jc w:val="center"/>
      </w:pPr>
      <w:r>
        <w:rPr>
          <w:sz w:val="28"/>
        </w:rPr>
        <w:t>Bilješka 6</w:t>
      </w:r>
      <w:r w:rsidR="00120510">
        <w:rPr>
          <w:sz w:val="28"/>
        </w:rPr>
        <w:t>1</w:t>
      </w:r>
      <w:r>
        <w:rPr>
          <w:sz w:val="28"/>
        </w:rPr>
        <w:t>.</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991</w:t>
            </w:r>
          </w:p>
        </w:tc>
        <w:tc>
          <w:tcPr>
            <w:tcW w:w="3180" w:type="dxa"/>
            <w:tcMar>
              <w:top w:w="0" w:type="dxa"/>
              <w:bottom w:w="0" w:type="dxa"/>
            </w:tcMar>
            <w:vAlign w:val="center"/>
          </w:tcPr>
          <w:p w:rsidR="006C0836" w:rsidRDefault="007C363E">
            <w:pPr>
              <w:keepNext/>
              <w:keepLines/>
              <w:spacing w:after="0" w:line="240" w:lineRule="auto"/>
            </w:pPr>
            <w:r>
              <w:rPr>
                <w:sz w:val="18"/>
              </w:rPr>
              <w:t>Izvanbilančni zapisi - aktiva (šifra 996)</w:t>
            </w:r>
          </w:p>
        </w:tc>
        <w:tc>
          <w:tcPr>
            <w:tcW w:w="700" w:type="dxa"/>
            <w:tcMar>
              <w:top w:w="0" w:type="dxa"/>
              <w:bottom w:w="0" w:type="dxa"/>
            </w:tcMar>
            <w:vAlign w:val="center"/>
          </w:tcPr>
          <w:p w:rsidR="006C0836" w:rsidRDefault="007C363E">
            <w:pPr>
              <w:keepNext/>
              <w:keepLines/>
              <w:spacing w:after="0" w:line="240" w:lineRule="auto"/>
            </w:pPr>
            <w:r>
              <w:rPr>
                <w:sz w:val="18"/>
              </w:rPr>
              <w:t>991</w:t>
            </w:r>
          </w:p>
        </w:tc>
        <w:tc>
          <w:tcPr>
            <w:tcW w:w="1860" w:type="dxa"/>
            <w:tcMar>
              <w:top w:w="0" w:type="dxa"/>
              <w:bottom w:w="0" w:type="dxa"/>
            </w:tcMar>
            <w:vAlign w:val="center"/>
          </w:tcPr>
          <w:p w:rsidR="006C0836" w:rsidRDefault="007C363E">
            <w:pPr>
              <w:keepNext/>
              <w:keepLines/>
              <w:spacing w:after="0" w:line="240" w:lineRule="auto"/>
              <w:jc w:val="right"/>
            </w:pPr>
            <w:r>
              <w:rPr>
                <w:sz w:val="18"/>
              </w:rPr>
              <w:t>11.880,25</w:t>
            </w:r>
          </w:p>
        </w:tc>
        <w:tc>
          <w:tcPr>
            <w:tcW w:w="1860" w:type="dxa"/>
            <w:tcMar>
              <w:top w:w="0" w:type="dxa"/>
              <w:bottom w:w="0" w:type="dxa"/>
            </w:tcMar>
            <w:vAlign w:val="center"/>
          </w:tcPr>
          <w:p w:rsidR="006C0836" w:rsidRDefault="007C363E">
            <w:pPr>
              <w:keepNext/>
              <w:keepLines/>
              <w:spacing w:after="0" w:line="240" w:lineRule="auto"/>
              <w:jc w:val="right"/>
            </w:pPr>
            <w:r>
              <w:rPr>
                <w:sz w:val="18"/>
              </w:rPr>
              <w:t>23.300,00</w:t>
            </w:r>
          </w:p>
        </w:tc>
        <w:tc>
          <w:tcPr>
            <w:tcW w:w="700" w:type="dxa"/>
            <w:tcMar>
              <w:top w:w="0" w:type="dxa"/>
              <w:bottom w:w="0" w:type="dxa"/>
            </w:tcMar>
            <w:vAlign w:val="center"/>
          </w:tcPr>
          <w:p w:rsidR="006C0836" w:rsidRDefault="007C363E">
            <w:pPr>
              <w:keepNext/>
              <w:keepLines/>
              <w:spacing w:after="0" w:line="240" w:lineRule="auto"/>
              <w:jc w:val="right"/>
            </w:pPr>
            <w:r>
              <w:rPr>
                <w:sz w:val="18"/>
              </w:rPr>
              <w:t>196,1</w:t>
            </w:r>
          </w:p>
        </w:tc>
      </w:tr>
    </w:tbl>
    <w:p w:rsidR="006C0836" w:rsidRDefault="006C0836">
      <w:pPr>
        <w:spacing w:after="0"/>
      </w:pPr>
    </w:p>
    <w:p w:rsidR="006C0836" w:rsidRDefault="007C363E" w:rsidP="00CA2790">
      <w:pPr>
        <w:jc w:val="both"/>
      </w:pPr>
      <w:r>
        <w:t>S dobavljačem je sklopljen ugovor o korištenju fotokopirnog uređaja te je za tuđu imovinu dobivenu na korištenje evidentiran ispravak vrijednosti na dan 31.12.2025. čiju smo vrijednost dobili od firme.</w:t>
      </w:r>
    </w:p>
    <w:p w:rsidR="006C0836" w:rsidRDefault="007C363E" w:rsidP="00CA2790">
      <w:pPr>
        <w:jc w:val="both"/>
      </w:pPr>
      <w:r>
        <w:t>Sastavni dio ovih bilješki je tablica Popis sudskih sporova u tijeku u kojima se škola pojavljuje kao tuženik, a koji za školu mogu postati obveza - na dan 31.12.2025. godine iznosi 23.300,00 EUR.</w:t>
      </w:r>
    </w:p>
    <w:p w:rsidR="006C0836" w:rsidRDefault="007C363E" w:rsidP="00CA2790">
      <w:pPr>
        <w:jc w:val="center"/>
      </w:pPr>
      <w:r>
        <w:rPr>
          <w:b/>
          <w:sz w:val="28"/>
        </w:rPr>
        <w:lastRenderedPageBreak/>
        <w:t>Izvještaj o rashodima prema funkcijskoj klasifikaciji</w:t>
      </w:r>
    </w:p>
    <w:p w:rsidR="006C0836" w:rsidRDefault="007C363E">
      <w:pPr>
        <w:keepNext/>
        <w:spacing w:line="240" w:lineRule="auto"/>
        <w:jc w:val="center"/>
      </w:pPr>
      <w:r>
        <w:rPr>
          <w:sz w:val="28"/>
        </w:rPr>
        <w:t>Bilješka 6</w:t>
      </w:r>
      <w:r w:rsidR="00120510">
        <w:rPr>
          <w:sz w:val="28"/>
        </w:rPr>
        <w:t>2</w:t>
      </w:r>
      <w:r>
        <w:rPr>
          <w:sz w:val="28"/>
        </w:rPr>
        <w:t>.</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0922</w:t>
            </w:r>
          </w:p>
        </w:tc>
        <w:tc>
          <w:tcPr>
            <w:tcW w:w="3180" w:type="dxa"/>
            <w:tcMar>
              <w:top w:w="0" w:type="dxa"/>
              <w:bottom w:w="0" w:type="dxa"/>
            </w:tcMar>
            <w:vAlign w:val="center"/>
          </w:tcPr>
          <w:p w:rsidR="006C0836" w:rsidRDefault="007C363E">
            <w:pPr>
              <w:keepNext/>
              <w:keepLines/>
              <w:spacing w:after="0" w:line="240" w:lineRule="auto"/>
            </w:pPr>
            <w:r>
              <w:rPr>
                <w:sz w:val="18"/>
              </w:rPr>
              <w:t>Više srednjoškolsko obrazovanje</w:t>
            </w:r>
          </w:p>
        </w:tc>
        <w:tc>
          <w:tcPr>
            <w:tcW w:w="700" w:type="dxa"/>
            <w:tcMar>
              <w:top w:w="0" w:type="dxa"/>
              <w:bottom w:w="0" w:type="dxa"/>
            </w:tcMar>
            <w:vAlign w:val="center"/>
          </w:tcPr>
          <w:p w:rsidR="006C0836" w:rsidRDefault="007C363E">
            <w:pPr>
              <w:keepNext/>
              <w:keepLines/>
              <w:spacing w:after="0" w:line="240" w:lineRule="auto"/>
            </w:pPr>
            <w:r>
              <w:rPr>
                <w:sz w:val="18"/>
              </w:rPr>
              <w:t>0922</w:t>
            </w:r>
          </w:p>
        </w:tc>
        <w:tc>
          <w:tcPr>
            <w:tcW w:w="1860" w:type="dxa"/>
            <w:tcMar>
              <w:top w:w="0" w:type="dxa"/>
              <w:bottom w:w="0" w:type="dxa"/>
            </w:tcMar>
            <w:vAlign w:val="center"/>
          </w:tcPr>
          <w:p w:rsidR="006C0836" w:rsidRDefault="007C363E">
            <w:pPr>
              <w:keepNext/>
              <w:keepLines/>
              <w:spacing w:after="0" w:line="240" w:lineRule="auto"/>
              <w:jc w:val="right"/>
            </w:pPr>
            <w:r>
              <w:rPr>
                <w:sz w:val="18"/>
              </w:rPr>
              <w:t>2.802.198,00</w:t>
            </w:r>
          </w:p>
        </w:tc>
        <w:tc>
          <w:tcPr>
            <w:tcW w:w="1860" w:type="dxa"/>
            <w:tcMar>
              <w:top w:w="0" w:type="dxa"/>
              <w:bottom w:w="0" w:type="dxa"/>
            </w:tcMar>
            <w:vAlign w:val="center"/>
          </w:tcPr>
          <w:p w:rsidR="006C0836" w:rsidRDefault="007C363E">
            <w:pPr>
              <w:keepNext/>
              <w:keepLines/>
              <w:spacing w:after="0" w:line="240" w:lineRule="auto"/>
              <w:jc w:val="right"/>
            </w:pPr>
            <w:r>
              <w:rPr>
                <w:sz w:val="18"/>
              </w:rPr>
              <w:t>3.193.929,36</w:t>
            </w:r>
          </w:p>
        </w:tc>
        <w:tc>
          <w:tcPr>
            <w:tcW w:w="700" w:type="dxa"/>
            <w:tcMar>
              <w:top w:w="0" w:type="dxa"/>
              <w:bottom w:w="0" w:type="dxa"/>
            </w:tcMar>
            <w:vAlign w:val="center"/>
          </w:tcPr>
          <w:p w:rsidR="006C0836" w:rsidRDefault="007C363E">
            <w:pPr>
              <w:keepNext/>
              <w:keepLines/>
              <w:spacing w:after="0" w:line="240" w:lineRule="auto"/>
              <w:jc w:val="right"/>
            </w:pPr>
            <w:r>
              <w:rPr>
                <w:sz w:val="18"/>
              </w:rPr>
              <w:t>114,0</w:t>
            </w:r>
          </w:p>
        </w:tc>
      </w:tr>
    </w:tbl>
    <w:p w:rsidR="006C0836" w:rsidRDefault="006C0836">
      <w:pPr>
        <w:spacing w:after="0"/>
      </w:pPr>
    </w:p>
    <w:p w:rsidR="006C0836" w:rsidRDefault="007C363E">
      <w:r>
        <w:t>Iskazani su rashodi Škole – rashodi poslovanja razreda 3 u iznosu od 3.147.626,10 EUR i rashodi za nabavu nefinancijske imovine razreda 4 u iznosu od 47.703,26 EUR.</w:t>
      </w:r>
    </w:p>
    <w:p w:rsidR="006C0836" w:rsidRDefault="006C0836"/>
    <w:p w:rsidR="006C0836" w:rsidRDefault="007C363E">
      <w:pPr>
        <w:keepNext/>
        <w:spacing w:line="240" w:lineRule="auto"/>
        <w:jc w:val="center"/>
      </w:pPr>
      <w:r>
        <w:rPr>
          <w:sz w:val="28"/>
        </w:rPr>
        <w:t>Bilješka 6</w:t>
      </w:r>
      <w:r w:rsidR="00120510">
        <w:rPr>
          <w:sz w:val="28"/>
        </w:rPr>
        <w:t>3</w:t>
      </w:r>
      <w:r>
        <w:rPr>
          <w:sz w:val="28"/>
        </w:rPr>
        <w:t>.</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098</w:t>
            </w:r>
          </w:p>
        </w:tc>
        <w:tc>
          <w:tcPr>
            <w:tcW w:w="3180" w:type="dxa"/>
            <w:tcMar>
              <w:top w:w="0" w:type="dxa"/>
              <w:bottom w:w="0" w:type="dxa"/>
            </w:tcMar>
            <w:vAlign w:val="center"/>
          </w:tcPr>
          <w:p w:rsidR="006C0836" w:rsidRDefault="007C363E">
            <w:pPr>
              <w:keepNext/>
              <w:keepLines/>
              <w:spacing w:after="0" w:line="240" w:lineRule="auto"/>
            </w:pPr>
            <w:r>
              <w:rPr>
                <w:sz w:val="18"/>
              </w:rPr>
              <w:t>Usluge obrazovanja koje nisu drugdje svrstane</w:t>
            </w:r>
          </w:p>
        </w:tc>
        <w:tc>
          <w:tcPr>
            <w:tcW w:w="700" w:type="dxa"/>
            <w:tcMar>
              <w:top w:w="0" w:type="dxa"/>
              <w:bottom w:w="0" w:type="dxa"/>
            </w:tcMar>
            <w:vAlign w:val="center"/>
          </w:tcPr>
          <w:p w:rsidR="006C0836" w:rsidRDefault="007C363E">
            <w:pPr>
              <w:keepNext/>
              <w:keepLines/>
              <w:spacing w:after="0" w:line="240" w:lineRule="auto"/>
            </w:pPr>
            <w:r>
              <w:rPr>
                <w:sz w:val="18"/>
              </w:rPr>
              <w:t>098</w:t>
            </w:r>
          </w:p>
        </w:tc>
        <w:tc>
          <w:tcPr>
            <w:tcW w:w="1860" w:type="dxa"/>
            <w:tcMar>
              <w:top w:w="0" w:type="dxa"/>
              <w:bottom w:w="0" w:type="dxa"/>
            </w:tcMar>
            <w:vAlign w:val="center"/>
          </w:tcPr>
          <w:p w:rsidR="006C0836" w:rsidRDefault="007C363E">
            <w:pPr>
              <w:keepNext/>
              <w:keepLines/>
              <w:spacing w:after="0" w:line="240" w:lineRule="auto"/>
              <w:jc w:val="right"/>
            </w:pPr>
            <w:r>
              <w:rPr>
                <w:sz w:val="18"/>
              </w:rPr>
              <w:t>1.400,00</w:t>
            </w:r>
          </w:p>
        </w:tc>
        <w:tc>
          <w:tcPr>
            <w:tcW w:w="1860" w:type="dxa"/>
            <w:tcMar>
              <w:top w:w="0" w:type="dxa"/>
              <w:bottom w:w="0" w:type="dxa"/>
            </w:tcMar>
            <w:vAlign w:val="center"/>
          </w:tcPr>
          <w:p w:rsidR="006C0836" w:rsidRDefault="007C363E">
            <w:pPr>
              <w:keepNext/>
              <w:keepLines/>
              <w:spacing w:after="0" w:line="240" w:lineRule="auto"/>
              <w:jc w:val="right"/>
            </w:pPr>
            <w:r>
              <w:rPr>
                <w:sz w:val="18"/>
              </w:rPr>
              <w:t>1.400,00</w:t>
            </w:r>
          </w:p>
        </w:tc>
        <w:tc>
          <w:tcPr>
            <w:tcW w:w="700" w:type="dxa"/>
            <w:tcMar>
              <w:top w:w="0" w:type="dxa"/>
              <w:bottom w:w="0" w:type="dxa"/>
            </w:tcMar>
            <w:vAlign w:val="center"/>
          </w:tcPr>
          <w:p w:rsidR="006C0836" w:rsidRDefault="007C363E">
            <w:pPr>
              <w:keepNext/>
              <w:keepLines/>
              <w:spacing w:after="0" w:line="240" w:lineRule="auto"/>
              <w:jc w:val="right"/>
            </w:pPr>
            <w:r>
              <w:rPr>
                <w:sz w:val="18"/>
              </w:rPr>
              <w:t>100</w:t>
            </w:r>
          </w:p>
        </w:tc>
      </w:tr>
    </w:tbl>
    <w:p w:rsidR="006C0836" w:rsidRDefault="006C0836">
      <w:pPr>
        <w:spacing w:after="0"/>
      </w:pPr>
    </w:p>
    <w:p w:rsidR="006C0836" w:rsidRDefault="007C363E">
      <w:r>
        <w:t>Iskazani su rashodi poslovanja razreda 3 u iznosu od 1.400,00 € za obilježavanje postignuća učenika na natjecanjima i smotrama.</w:t>
      </w:r>
    </w:p>
    <w:p w:rsidR="006C0836" w:rsidRDefault="006C0836"/>
    <w:p w:rsidR="006C0836" w:rsidRDefault="007C363E">
      <w:pPr>
        <w:keepNext/>
        <w:spacing w:line="240" w:lineRule="auto"/>
        <w:jc w:val="center"/>
      </w:pPr>
      <w:r>
        <w:rPr>
          <w:sz w:val="28"/>
        </w:rPr>
        <w:t>Bilješka 6</w:t>
      </w:r>
      <w:r w:rsidR="00120510">
        <w:rPr>
          <w:sz w:val="28"/>
        </w:rPr>
        <w:t>4</w:t>
      </w:r>
      <w:r>
        <w:rPr>
          <w:sz w:val="28"/>
        </w:rPr>
        <w:t>.</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6C0836">
            <w:pPr>
              <w:keepNext/>
              <w:keepLines/>
              <w:spacing w:after="0" w:line="240" w:lineRule="auto"/>
            </w:pPr>
          </w:p>
        </w:tc>
        <w:tc>
          <w:tcPr>
            <w:tcW w:w="3180" w:type="dxa"/>
            <w:tcMar>
              <w:top w:w="0" w:type="dxa"/>
              <w:bottom w:w="0" w:type="dxa"/>
            </w:tcMar>
            <w:vAlign w:val="center"/>
          </w:tcPr>
          <w:p w:rsidR="006C0836" w:rsidRDefault="007C363E">
            <w:pPr>
              <w:keepNext/>
              <w:keepLines/>
              <w:spacing w:after="0" w:line="240" w:lineRule="auto"/>
            </w:pPr>
            <w:r>
              <w:rPr>
                <w:sz w:val="18"/>
              </w:rPr>
              <w:t>Kontrolni zbroj (šifre 01+02+03+04+05+06+07+08+09+10)</w:t>
            </w:r>
          </w:p>
        </w:tc>
        <w:tc>
          <w:tcPr>
            <w:tcW w:w="700" w:type="dxa"/>
            <w:tcMar>
              <w:top w:w="0" w:type="dxa"/>
              <w:bottom w:w="0" w:type="dxa"/>
            </w:tcMar>
            <w:vAlign w:val="center"/>
          </w:tcPr>
          <w:p w:rsidR="006C0836" w:rsidRDefault="007C363E">
            <w:pPr>
              <w:keepNext/>
              <w:keepLines/>
              <w:spacing w:after="0" w:line="240" w:lineRule="auto"/>
            </w:pPr>
            <w:r>
              <w:rPr>
                <w:sz w:val="18"/>
              </w:rPr>
              <w:t>R1</w:t>
            </w:r>
          </w:p>
        </w:tc>
        <w:tc>
          <w:tcPr>
            <w:tcW w:w="1860" w:type="dxa"/>
            <w:tcMar>
              <w:top w:w="0" w:type="dxa"/>
              <w:bottom w:w="0" w:type="dxa"/>
            </w:tcMar>
            <w:vAlign w:val="center"/>
          </w:tcPr>
          <w:p w:rsidR="006C0836" w:rsidRDefault="007C363E">
            <w:pPr>
              <w:keepNext/>
              <w:keepLines/>
              <w:spacing w:after="0" w:line="240" w:lineRule="auto"/>
              <w:jc w:val="right"/>
            </w:pPr>
            <w:r>
              <w:rPr>
                <w:sz w:val="18"/>
              </w:rPr>
              <w:t>2.803.598,00</w:t>
            </w:r>
          </w:p>
        </w:tc>
        <w:tc>
          <w:tcPr>
            <w:tcW w:w="1860" w:type="dxa"/>
            <w:tcMar>
              <w:top w:w="0" w:type="dxa"/>
              <w:bottom w:w="0" w:type="dxa"/>
            </w:tcMar>
            <w:vAlign w:val="center"/>
          </w:tcPr>
          <w:p w:rsidR="006C0836" w:rsidRDefault="007C363E">
            <w:pPr>
              <w:keepNext/>
              <w:keepLines/>
              <w:spacing w:after="0" w:line="240" w:lineRule="auto"/>
              <w:jc w:val="right"/>
            </w:pPr>
            <w:r>
              <w:rPr>
                <w:sz w:val="18"/>
              </w:rPr>
              <w:t>3.195.329,36</w:t>
            </w:r>
          </w:p>
        </w:tc>
        <w:tc>
          <w:tcPr>
            <w:tcW w:w="700" w:type="dxa"/>
            <w:tcMar>
              <w:top w:w="0" w:type="dxa"/>
              <w:bottom w:w="0" w:type="dxa"/>
            </w:tcMar>
            <w:vAlign w:val="center"/>
          </w:tcPr>
          <w:p w:rsidR="006C0836" w:rsidRDefault="007C363E">
            <w:pPr>
              <w:keepNext/>
              <w:keepLines/>
              <w:spacing w:after="0" w:line="240" w:lineRule="auto"/>
              <w:jc w:val="right"/>
            </w:pPr>
            <w:r>
              <w:rPr>
                <w:sz w:val="18"/>
              </w:rPr>
              <w:t>114,0</w:t>
            </w:r>
          </w:p>
        </w:tc>
      </w:tr>
    </w:tbl>
    <w:p w:rsidR="006C0836" w:rsidRDefault="006C0836">
      <w:pPr>
        <w:spacing w:after="0"/>
      </w:pPr>
    </w:p>
    <w:p w:rsidR="006C0836" w:rsidRDefault="007C363E">
      <w:r>
        <w:t>Iznosi iskazani na ovim pozicijama u potpunosti odgovaraju iznosu iskazanom na šifri 3 i 4 obrasca PR-RAS u ukupnom iznosu od 3.195.329,36 EUR. </w:t>
      </w:r>
    </w:p>
    <w:p w:rsidR="00CA2790" w:rsidRDefault="00CA2790"/>
    <w:p w:rsidR="00CA2790" w:rsidRDefault="00CA2790"/>
    <w:p w:rsidR="00CA2790" w:rsidRDefault="00CA2790"/>
    <w:p w:rsidR="00CA2790" w:rsidRDefault="00CA2790"/>
    <w:p w:rsidR="006C0836" w:rsidRDefault="007C363E">
      <w:pPr>
        <w:keepNext/>
        <w:spacing w:line="240" w:lineRule="auto"/>
        <w:jc w:val="center"/>
      </w:pPr>
      <w:r>
        <w:rPr>
          <w:b/>
          <w:sz w:val="28"/>
        </w:rPr>
        <w:lastRenderedPageBreak/>
        <w:t>Promjene u vrijednosti i obujmu imovine i obveza</w:t>
      </w:r>
    </w:p>
    <w:p w:rsidR="006C0836" w:rsidRDefault="007C363E">
      <w:pPr>
        <w:keepNext/>
        <w:spacing w:line="240" w:lineRule="auto"/>
        <w:jc w:val="center"/>
      </w:pPr>
      <w:r>
        <w:rPr>
          <w:sz w:val="28"/>
        </w:rPr>
        <w:t>Bilješka 6</w:t>
      </w:r>
      <w:r w:rsidR="00120510">
        <w:rPr>
          <w:sz w:val="28"/>
        </w:rPr>
        <w:t>5</w:t>
      </w:r>
      <w:r>
        <w:rPr>
          <w:sz w:val="28"/>
        </w:rPr>
        <w:t>.</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6C0836">
            <w:pPr>
              <w:keepNext/>
              <w:keepLines/>
              <w:spacing w:after="0" w:line="240" w:lineRule="auto"/>
            </w:pPr>
          </w:p>
        </w:tc>
        <w:tc>
          <w:tcPr>
            <w:tcW w:w="3180" w:type="dxa"/>
            <w:tcMar>
              <w:top w:w="0" w:type="dxa"/>
              <w:bottom w:w="0" w:type="dxa"/>
            </w:tcMar>
            <w:vAlign w:val="center"/>
          </w:tcPr>
          <w:p w:rsidR="006C0836" w:rsidRDefault="007C363E">
            <w:pPr>
              <w:keepNext/>
              <w:keepLines/>
              <w:spacing w:after="0" w:line="240" w:lineRule="auto"/>
            </w:pPr>
            <w:r>
              <w:rPr>
                <w:sz w:val="18"/>
              </w:rPr>
              <w:t>Proizvedena dugotrajna imovina</w:t>
            </w:r>
          </w:p>
        </w:tc>
        <w:tc>
          <w:tcPr>
            <w:tcW w:w="700" w:type="dxa"/>
            <w:tcMar>
              <w:top w:w="0" w:type="dxa"/>
              <w:bottom w:w="0" w:type="dxa"/>
            </w:tcMar>
            <w:vAlign w:val="center"/>
          </w:tcPr>
          <w:p w:rsidR="006C0836" w:rsidRDefault="007C363E">
            <w:pPr>
              <w:keepNext/>
              <w:keepLines/>
              <w:spacing w:after="0" w:line="240" w:lineRule="auto"/>
            </w:pPr>
            <w:r>
              <w:rPr>
                <w:sz w:val="18"/>
              </w:rPr>
              <w:t>P003</w:t>
            </w:r>
          </w:p>
        </w:tc>
        <w:tc>
          <w:tcPr>
            <w:tcW w:w="1860" w:type="dxa"/>
            <w:tcMar>
              <w:top w:w="0" w:type="dxa"/>
              <w:bottom w:w="0" w:type="dxa"/>
            </w:tcMar>
            <w:vAlign w:val="center"/>
          </w:tcPr>
          <w:p w:rsidR="006C0836" w:rsidRDefault="007C363E">
            <w:pPr>
              <w:keepNext/>
              <w:keepLines/>
              <w:spacing w:after="0" w:line="240" w:lineRule="auto"/>
              <w:jc w:val="right"/>
            </w:pPr>
            <w:r>
              <w:rPr>
                <w:sz w:val="18"/>
              </w:rPr>
              <w:t>0,00</w:t>
            </w:r>
          </w:p>
        </w:tc>
        <w:tc>
          <w:tcPr>
            <w:tcW w:w="1860" w:type="dxa"/>
            <w:tcMar>
              <w:top w:w="0" w:type="dxa"/>
              <w:bottom w:w="0" w:type="dxa"/>
            </w:tcMar>
            <w:vAlign w:val="center"/>
          </w:tcPr>
          <w:p w:rsidR="006C0836" w:rsidRDefault="007C363E">
            <w:pPr>
              <w:keepNext/>
              <w:keepLines/>
              <w:spacing w:after="0" w:line="240" w:lineRule="auto"/>
              <w:jc w:val="right"/>
            </w:pPr>
            <w:r>
              <w:rPr>
                <w:sz w:val="18"/>
              </w:rPr>
              <w:t>58.869,75</w:t>
            </w:r>
          </w:p>
        </w:tc>
        <w:tc>
          <w:tcPr>
            <w:tcW w:w="700" w:type="dxa"/>
            <w:tcMar>
              <w:top w:w="0" w:type="dxa"/>
              <w:bottom w:w="0" w:type="dxa"/>
            </w:tcMar>
            <w:vAlign w:val="center"/>
          </w:tcPr>
          <w:p w:rsidR="006C0836" w:rsidRDefault="007C363E">
            <w:pPr>
              <w:keepNext/>
              <w:keepLines/>
              <w:spacing w:after="0" w:line="240" w:lineRule="auto"/>
              <w:jc w:val="right"/>
            </w:pPr>
            <w:r>
              <w:rPr>
                <w:sz w:val="18"/>
              </w:rPr>
              <w:t>-</w:t>
            </w:r>
          </w:p>
        </w:tc>
      </w:tr>
    </w:tbl>
    <w:p w:rsidR="006C0836" w:rsidRDefault="006C0836">
      <w:pPr>
        <w:spacing w:after="0"/>
      </w:pPr>
    </w:p>
    <w:p w:rsidR="006C0836" w:rsidRDefault="007C363E" w:rsidP="00CA2790">
      <w:pPr>
        <w:jc w:val="both"/>
      </w:pPr>
      <w:r>
        <w:t>Temeljem Odluke o rashodovanju dugotrajne nefinancijske imovine, odnosno provedenoj inventuri za 2025.godini,  dolazi do promjene u vrijednosti imovine. Zbog oštećenja i nemogućnosti daljnje upotrebljivosti iz upotrebe se povlače edukacijski program i računalna oprema s ukupnom sadašnjom vrijednosti od 106,33 €. Prema čl. 121. novog Pravilnika, ispravak vrijednosti dugotrajne nefinancijske imovine  provodi se preko promjena u vrijednosti imovine te za 2025. smanjenje iznosi 57.828,22 EUR.</w:t>
      </w:r>
    </w:p>
    <w:p w:rsidR="006C0836" w:rsidRDefault="007C363E" w:rsidP="00CA2790">
      <w:pPr>
        <w:jc w:val="both"/>
      </w:pPr>
      <w:r>
        <w:t>Temeljem članka 120. st. 6 Pravilnika a Odlukom o razvrstavanju dugotrajne nefinancijske imovine i sitnog ispravka te načinu ispravka vrijednosti proveden je jednokratni ispravak vrijednosti knjiga iz školske knjižnice koje se učenicima daju na korištenje u iznosu od 935,20 EUR.</w:t>
      </w:r>
    </w:p>
    <w:p w:rsidR="006C0836" w:rsidRDefault="006C0836"/>
    <w:p w:rsidR="00CA2790" w:rsidRDefault="00CA2790"/>
    <w:p w:rsidR="00F948D6" w:rsidRDefault="00F948D6">
      <w:pPr>
        <w:keepNext/>
        <w:spacing w:line="240" w:lineRule="auto"/>
        <w:jc w:val="center"/>
        <w:rPr>
          <w:b/>
          <w:sz w:val="28"/>
        </w:rPr>
      </w:pPr>
    </w:p>
    <w:p w:rsidR="00F948D6" w:rsidRDefault="00F948D6">
      <w:pPr>
        <w:keepNext/>
        <w:spacing w:line="240" w:lineRule="auto"/>
        <w:jc w:val="center"/>
        <w:rPr>
          <w:b/>
          <w:sz w:val="28"/>
        </w:rPr>
      </w:pPr>
    </w:p>
    <w:p w:rsidR="00F948D6" w:rsidRDefault="00F948D6">
      <w:pPr>
        <w:keepNext/>
        <w:spacing w:line="240" w:lineRule="auto"/>
        <w:jc w:val="center"/>
        <w:rPr>
          <w:b/>
          <w:sz w:val="28"/>
        </w:rPr>
      </w:pPr>
    </w:p>
    <w:p w:rsidR="00F948D6" w:rsidRDefault="00F948D6">
      <w:pPr>
        <w:keepNext/>
        <w:spacing w:line="240" w:lineRule="auto"/>
        <w:jc w:val="center"/>
        <w:rPr>
          <w:b/>
          <w:sz w:val="28"/>
        </w:rPr>
      </w:pPr>
    </w:p>
    <w:p w:rsidR="00F948D6" w:rsidRDefault="00F948D6">
      <w:pPr>
        <w:keepNext/>
        <w:spacing w:line="240" w:lineRule="auto"/>
        <w:jc w:val="center"/>
        <w:rPr>
          <w:b/>
          <w:sz w:val="28"/>
        </w:rPr>
      </w:pPr>
    </w:p>
    <w:p w:rsidR="006C0836" w:rsidRDefault="007C363E">
      <w:pPr>
        <w:keepNext/>
        <w:spacing w:line="240" w:lineRule="auto"/>
        <w:jc w:val="center"/>
      </w:pPr>
      <w:r>
        <w:rPr>
          <w:b/>
          <w:sz w:val="28"/>
        </w:rPr>
        <w:t>Izvještaj o obvezama</w:t>
      </w:r>
    </w:p>
    <w:p w:rsidR="006C0836" w:rsidRDefault="007C363E">
      <w:pPr>
        <w:keepNext/>
        <w:spacing w:line="240" w:lineRule="auto"/>
        <w:jc w:val="center"/>
      </w:pPr>
      <w:r>
        <w:rPr>
          <w:sz w:val="28"/>
        </w:rPr>
        <w:t>Bilješka 6</w:t>
      </w:r>
      <w:r w:rsidR="00120510">
        <w:rPr>
          <w:sz w:val="28"/>
        </w:rPr>
        <w:t>6</w:t>
      </w:r>
      <w:r>
        <w:rPr>
          <w:sz w:val="28"/>
        </w:rPr>
        <w:t>.</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6C0836">
            <w:pPr>
              <w:keepNext/>
              <w:keepLines/>
              <w:spacing w:after="0" w:line="240" w:lineRule="auto"/>
            </w:pPr>
          </w:p>
        </w:tc>
        <w:tc>
          <w:tcPr>
            <w:tcW w:w="3180" w:type="dxa"/>
            <w:tcMar>
              <w:top w:w="0" w:type="dxa"/>
              <w:bottom w:w="0" w:type="dxa"/>
            </w:tcMar>
            <w:vAlign w:val="center"/>
          </w:tcPr>
          <w:p w:rsidR="006C0836" w:rsidRDefault="007C363E">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rsidR="006C0836" w:rsidRDefault="007C363E">
            <w:pPr>
              <w:keepNext/>
              <w:keepLines/>
              <w:spacing w:after="0" w:line="240" w:lineRule="auto"/>
            </w:pPr>
            <w:r>
              <w:rPr>
                <w:sz w:val="18"/>
              </w:rPr>
              <w:t>V001</w:t>
            </w:r>
          </w:p>
        </w:tc>
        <w:tc>
          <w:tcPr>
            <w:tcW w:w="1860" w:type="dxa"/>
            <w:tcMar>
              <w:top w:w="0" w:type="dxa"/>
              <w:bottom w:w="0" w:type="dxa"/>
            </w:tcMar>
            <w:vAlign w:val="center"/>
          </w:tcPr>
          <w:p w:rsidR="006C0836" w:rsidRDefault="007C363E">
            <w:pPr>
              <w:keepNext/>
              <w:keepLines/>
              <w:spacing w:after="0" w:line="240" w:lineRule="auto"/>
              <w:jc w:val="right"/>
            </w:pPr>
            <w:r>
              <w:rPr>
                <w:sz w:val="18"/>
              </w:rPr>
              <w:t>223.909,65</w:t>
            </w:r>
          </w:p>
        </w:tc>
        <w:tc>
          <w:tcPr>
            <w:tcW w:w="700" w:type="dxa"/>
            <w:tcMar>
              <w:top w:w="0" w:type="dxa"/>
              <w:bottom w:w="0" w:type="dxa"/>
            </w:tcMar>
            <w:vAlign w:val="center"/>
          </w:tcPr>
          <w:p w:rsidR="006C0836" w:rsidRDefault="007C363E">
            <w:pPr>
              <w:keepNext/>
              <w:keepLines/>
              <w:spacing w:after="0" w:line="240" w:lineRule="auto"/>
              <w:jc w:val="right"/>
            </w:pPr>
            <w:r>
              <w:rPr>
                <w:sz w:val="18"/>
              </w:rPr>
              <w:t>-</w:t>
            </w:r>
          </w:p>
        </w:tc>
      </w:tr>
    </w:tbl>
    <w:p w:rsidR="006C0836" w:rsidRDefault="006C0836">
      <w:pPr>
        <w:spacing w:after="0"/>
      </w:pPr>
    </w:p>
    <w:p w:rsidR="006C0836" w:rsidRDefault="007C363E" w:rsidP="00CA2790">
      <w:pPr>
        <w:jc w:val="both"/>
      </w:pPr>
      <w:r>
        <w:t>Odnosi se na nepodmirene obveze za plaću, materijalna prava, drugi dohodak, prijevoz i režijske troškove mj. 12/2024.g umanjeno za stanje na skupini 29.</w:t>
      </w:r>
    </w:p>
    <w:p w:rsidR="006C0836" w:rsidRDefault="007C363E">
      <w:pPr>
        <w:keepNext/>
        <w:spacing w:line="240" w:lineRule="auto"/>
        <w:jc w:val="center"/>
      </w:pPr>
      <w:r>
        <w:rPr>
          <w:sz w:val="28"/>
        </w:rPr>
        <w:lastRenderedPageBreak/>
        <w:t>Bilješka 6</w:t>
      </w:r>
      <w:r w:rsidR="00120510">
        <w:rPr>
          <w:sz w:val="28"/>
        </w:rPr>
        <w:t>7</w:t>
      </w:r>
      <w:r>
        <w:rPr>
          <w:sz w:val="28"/>
        </w:rPr>
        <w:t>.</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6C0836">
            <w:pPr>
              <w:keepNext/>
              <w:keepLines/>
              <w:spacing w:after="0" w:line="240" w:lineRule="auto"/>
            </w:pPr>
          </w:p>
        </w:tc>
        <w:tc>
          <w:tcPr>
            <w:tcW w:w="3180" w:type="dxa"/>
            <w:tcMar>
              <w:top w:w="0" w:type="dxa"/>
              <w:bottom w:w="0" w:type="dxa"/>
            </w:tcMar>
            <w:vAlign w:val="center"/>
          </w:tcPr>
          <w:p w:rsidR="006C0836" w:rsidRDefault="007C363E">
            <w:pPr>
              <w:keepNext/>
              <w:keepLines/>
              <w:spacing w:after="0" w:line="240" w:lineRule="auto"/>
            </w:pPr>
            <w:r>
              <w:rPr>
                <w:sz w:val="18"/>
              </w:rPr>
              <w:t>Međusobne obveze subjekata općeg proračuna</w:t>
            </w:r>
          </w:p>
        </w:tc>
        <w:tc>
          <w:tcPr>
            <w:tcW w:w="700" w:type="dxa"/>
            <w:tcMar>
              <w:top w:w="0" w:type="dxa"/>
              <w:bottom w:w="0" w:type="dxa"/>
            </w:tcMar>
            <w:vAlign w:val="center"/>
          </w:tcPr>
          <w:p w:rsidR="006C0836" w:rsidRDefault="007C363E">
            <w:pPr>
              <w:keepNext/>
              <w:keepLines/>
              <w:spacing w:after="0" w:line="240" w:lineRule="auto"/>
            </w:pPr>
            <w:r>
              <w:rPr>
                <w:sz w:val="18"/>
              </w:rPr>
              <w:t>V003</w:t>
            </w:r>
          </w:p>
        </w:tc>
        <w:tc>
          <w:tcPr>
            <w:tcW w:w="1860" w:type="dxa"/>
            <w:tcMar>
              <w:top w:w="0" w:type="dxa"/>
              <w:bottom w:w="0" w:type="dxa"/>
            </w:tcMar>
            <w:vAlign w:val="center"/>
          </w:tcPr>
          <w:p w:rsidR="006C0836" w:rsidRDefault="007C363E">
            <w:pPr>
              <w:keepNext/>
              <w:keepLines/>
              <w:spacing w:after="0" w:line="240" w:lineRule="auto"/>
              <w:jc w:val="right"/>
            </w:pPr>
            <w:r>
              <w:rPr>
                <w:sz w:val="18"/>
              </w:rPr>
              <w:t>46.975,72</w:t>
            </w:r>
          </w:p>
        </w:tc>
        <w:tc>
          <w:tcPr>
            <w:tcW w:w="700" w:type="dxa"/>
            <w:tcMar>
              <w:top w:w="0" w:type="dxa"/>
              <w:bottom w:w="0" w:type="dxa"/>
            </w:tcMar>
            <w:vAlign w:val="center"/>
          </w:tcPr>
          <w:p w:rsidR="006C0836" w:rsidRDefault="007C363E">
            <w:pPr>
              <w:keepNext/>
              <w:keepLines/>
              <w:spacing w:after="0" w:line="240" w:lineRule="auto"/>
              <w:jc w:val="right"/>
            </w:pPr>
            <w:r>
              <w:rPr>
                <w:sz w:val="18"/>
              </w:rPr>
              <w:t>-</w:t>
            </w:r>
          </w:p>
        </w:tc>
      </w:tr>
    </w:tbl>
    <w:p w:rsidR="006C0836" w:rsidRDefault="006C0836">
      <w:pPr>
        <w:spacing w:after="0"/>
      </w:pPr>
    </w:p>
    <w:p w:rsidR="006C0836" w:rsidRDefault="007C363E" w:rsidP="00CA2790">
      <w:pPr>
        <w:jc w:val="both"/>
      </w:pPr>
      <w:r>
        <w:t>Odnose se na potraživanja od HZZO-a za bolovanja, naknada zbog nezapošljavanja osoba s invaliditetom te ostalih obveza stvorenih s proračunskim korisnicima objavljenih u Registru proračunskih korisnika.</w:t>
      </w:r>
    </w:p>
    <w:p w:rsidR="006C0836" w:rsidRDefault="007C363E">
      <w:pPr>
        <w:keepNext/>
        <w:spacing w:line="240" w:lineRule="auto"/>
        <w:jc w:val="center"/>
      </w:pPr>
      <w:r>
        <w:rPr>
          <w:sz w:val="28"/>
        </w:rPr>
        <w:t>Bilješka 6</w:t>
      </w:r>
      <w:r w:rsidR="00120510">
        <w:rPr>
          <w:sz w:val="28"/>
        </w:rPr>
        <w:t>8</w:t>
      </w:r>
      <w:r>
        <w:rPr>
          <w:sz w:val="28"/>
        </w:rPr>
        <w:t>.</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6C0836">
            <w:pPr>
              <w:keepNext/>
              <w:keepLines/>
              <w:spacing w:after="0" w:line="240" w:lineRule="auto"/>
            </w:pPr>
          </w:p>
        </w:tc>
        <w:tc>
          <w:tcPr>
            <w:tcW w:w="3180" w:type="dxa"/>
            <w:tcMar>
              <w:top w:w="0" w:type="dxa"/>
              <w:bottom w:w="0" w:type="dxa"/>
            </w:tcMar>
            <w:vAlign w:val="center"/>
          </w:tcPr>
          <w:p w:rsidR="006C0836" w:rsidRDefault="007C363E">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6C0836" w:rsidRDefault="007C363E">
            <w:pPr>
              <w:keepNext/>
              <w:keepLines/>
              <w:spacing w:after="0" w:line="240" w:lineRule="auto"/>
            </w:pPr>
            <w:r>
              <w:rPr>
                <w:sz w:val="18"/>
              </w:rPr>
              <w:t>V007</w:t>
            </w:r>
          </w:p>
        </w:tc>
        <w:tc>
          <w:tcPr>
            <w:tcW w:w="1860" w:type="dxa"/>
            <w:tcMar>
              <w:top w:w="0" w:type="dxa"/>
              <w:bottom w:w="0" w:type="dxa"/>
            </w:tcMar>
            <w:vAlign w:val="center"/>
          </w:tcPr>
          <w:p w:rsidR="006C0836" w:rsidRDefault="007C363E">
            <w:pPr>
              <w:keepNext/>
              <w:keepLines/>
              <w:spacing w:after="0" w:line="240" w:lineRule="auto"/>
              <w:jc w:val="right"/>
            </w:pPr>
            <w:r>
              <w:rPr>
                <w:sz w:val="18"/>
              </w:rPr>
              <w:t>0,00</w:t>
            </w:r>
          </w:p>
        </w:tc>
        <w:tc>
          <w:tcPr>
            <w:tcW w:w="700" w:type="dxa"/>
            <w:tcMar>
              <w:top w:w="0" w:type="dxa"/>
              <w:bottom w:w="0" w:type="dxa"/>
            </w:tcMar>
            <w:vAlign w:val="center"/>
          </w:tcPr>
          <w:p w:rsidR="006C0836" w:rsidRDefault="007C363E">
            <w:pPr>
              <w:keepNext/>
              <w:keepLines/>
              <w:spacing w:after="0" w:line="240" w:lineRule="auto"/>
              <w:jc w:val="right"/>
            </w:pPr>
            <w:r>
              <w:rPr>
                <w:sz w:val="18"/>
              </w:rPr>
              <w:t>-</w:t>
            </w:r>
          </w:p>
        </w:tc>
      </w:tr>
    </w:tbl>
    <w:p w:rsidR="006C0836" w:rsidRDefault="006C0836">
      <w:pPr>
        <w:spacing w:after="0"/>
      </w:pPr>
    </w:p>
    <w:p w:rsidR="006C0836" w:rsidRDefault="007C363E">
      <w:r>
        <w:t>Škola nema dospjelih obveza na kraju izvještajnog razdoblja. </w:t>
      </w:r>
    </w:p>
    <w:p w:rsidR="006C0836" w:rsidRDefault="007C363E">
      <w:pPr>
        <w:keepNext/>
        <w:spacing w:line="240" w:lineRule="auto"/>
        <w:jc w:val="center"/>
      </w:pPr>
      <w:r>
        <w:rPr>
          <w:sz w:val="28"/>
        </w:rPr>
        <w:t>Bilješka 6</w:t>
      </w:r>
      <w:r w:rsidR="00120510">
        <w:rPr>
          <w:sz w:val="28"/>
        </w:rPr>
        <w:t>9</w:t>
      </w:r>
      <w:r>
        <w:rPr>
          <w:sz w:val="28"/>
        </w:rPr>
        <w:t>.</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6C0836">
            <w:pPr>
              <w:keepNext/>
              <w:keepLines/>
              <w:spacing w:after="0" w:line="240" w:lineRule="auto"/>
            </w:pPr>
          </w:p>
        </w:tc>
        <w:tc>
          <w:tcPr>
            <w:tcW w:w="3180" w:type="dxa"/>
            <w:tcMar>
              <w:top w:w="0" w:type="dxa"/>
              <w:bottom w:w="0" w:type="dxa"/>
            </w:tcMar>
            <w:vAlign w:val="center"/>
          </w:tcPr>
          <w:p w:rsidR="006C0836" w:rsidRDefault="007C363E">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rsidR="006C0836" w:rsidRDefault="007C363E">
            <w:pPr>
              <w:keepNext/>
              <w:keepLines/>
              <w:spacing w:after="0" w:line="240" w:lineRule="auto"/>
            </w:pPr>
            <w:r>
              <w:rPr>
                <w:sz w:val="18"/>
              </w:rPr>
              <w:t>V009</w:t>
            </w:r>
          </w:p>
        </w:tc>
        <w:tc>
          <w:tcPr>
            <w:tcW w:w="1860" w:type="dxa"/>
            <w:tcMar>
              <w:top w:w="0" w:type="dxa"/>
              <w:bottom w:w="0" w:type="dxa"/>
            </w:tcMar>
            <w:vAlign w:val="center"/>
          </w:tcPr>
          <w:p w:rsidR="006C0836" w:rsidRDefault="007C363E">
            <w:pPr>
              <w:keepNext/>
              <w:keepLines/>
              <w:spacing w:after="0" w:line="240" w:lineRule="auto"/>
              <w:jc w:val="right"/>
            </w:pPr>
            <w:r>
              <w:rPr>
                <w:sz w:val="18"/>
              </w:rPr>
              <w:t>227.237,07</w:t>
            </w:r>
          </w:p>
        </w:tc>
        <w:tc>
          <w:tcPr>
            <w:tcW w:w="700" w:type="dxa"/>
            <w:tcMar>
              <w:top w:w="0" w:type="dxa"/>
              <w:bottom w:w="0" w:type="dxa"/>
            </w:tcMar>
            <w:vAlign w:val="center"/>
          </w:tcPr>
          <w:p w:rsidR="006C0836" w:rsidRDefault="007C363E">
            <w:pPr>
              <w:keepNext/>
              <w:keepLines/>
              <w:spacing w:after="0" w:line="240" w:lineRule="auto"/>
              <w:jc w:val="right"/>
            </w:pPr>
            <w:r>
              <w:rPr>
                <w:sz w:val="18"/>
              </w:rPr>
              <w:t>-</w:t>
            </w:r>
          </w:p>
        </w:tc>
      </w:tr>
    </w:tbl>
    <w:p w:rsidR="006C0836" w:rsidRDefault="006C0836">
      <w:pPr>
        <w:spacing w:after="0"/>
      </w:pPr>
    </w:p>
    <w:p w:rsidR="006C0836" w:rsidRDefault="007C363E" w:rsidP="00CA2790">
      <w:pPr>
        <w:jc w:val="both"/>
      </w:pPr>
      <w:r>
        <w:t>Stanje obveza na kraju izvještajnog razdoblja jednako je stanju obveza 31.prosinca u Bilanci umanjeno za stanje iskazano na skupini 29 za koju se ne daje pregled u Izvještaju o obvezama.</w:t>
      </w:r>
    </w:p>
    <w:p w:rsidR="006C0836" w:rsidRDefault="007C363E" w:rsidP="00CA2790">
      <w:pPr>
        <w:jc w:val="both"/>
      </w:pPr>
      <w:r>
        <w:t>Škola nema nepodmirenih dospjelih obveza i redovito podmiruje sve svoje obveze.</w:t>
      </w:r>
    </w:p>
    <w:p w:rsidR="00CA2790" w:rsidRDefault="00CA2790" w:rsidP="00CA2790">
      <w:pPr>
        <w:jc w:val="both"/>
      </w:pPr>
    </w:p>
    <w:p w:rsidR="006C0836" w:rsidRDefault="007C363E">
      <w:pPr>
        <w:keepNext/>
        <w:spacing w:line="240" w:lineRule="auto"/>
        <w:jc w:val="center"/>
      </w:pPr>
      <w:r>
        <w:rPr>
          <w:sz w:val="28"/>
        </w:rPr>
        <w:t xml:space="preserve">Bilješka </w:t>
      </w:r>
      <w:r w:rsidR="00120510">
        <w:rPr>
          <w:sz w:val="28"/>
        </w:rPr>
        <w:t>70</w:t>
      </w:r>
      <w:r>
        <w:rPr>
          <w:sz w:val="28"/>
        </w:rPr>
        <w:t>.</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6C0836">
            <w:pPr>
              <w:keepNext/>
              <w:keepLines/>
              <w:spacing w:after="0" w:line="240" w:lineRule="auto"/>
            </w:pPr>
          </w:p>
        </w:tc>
        <w:tc>
          <w:tcPr>
            <w:tcW w:w="3180" w:type="dxa"/>
            <w:tcMar>
              <w:top w:w="0" w:type="dxa"/>
              <w:bottom w:w="0" w:type="dxa"/>
            </w:tcMar>
            <w:vAlign w:val="center"/>
          </w:tcPr>
          <w:p w:rsidR="006C0836" w:rsidRDefault="007C363E">
            <w:pPr>
              <w:keepNext/>
              <w:keepLines/>
              <w:spacing w:after="0" w:line="240" w:lineRule="auto"/>
            </w:pPr>
            <w:r>
              <w:rPr>
                <w:sz w:val="18"/>
              </w:rPr>
              <w:t>Međusobne obveze subjekata općeg proračuna</w:t>
            </w:r>
          </w:p>
        </w:tc>
        <w:tc>
          <w:tcPr>
            <w:tcW w:w="700" w:type="dxa"/>
            <w:tcMar>
              <w:top w:w="0" w:type="dxa"/>
              <w:bottom w:w="0" w:type="dxa"/>
            </w:tcMar>
            <w:vAlign w:val="center"/>
          </w:tcPr>
          <w:p w:rsidR="006C0836" w:rsidRDefault="007C363E">
            <w:pPr>
              <w:keepNext/>
              <w:keepLines/>
              <w:spacing w:after="0" w:line="240" w:lineRule="auto"/>
            </w:pPr>
            <w:r>
              <w:rPr>
                <w:sz w:val="18"/>
              </w:rPr>
              <w:t>V010</w:t>
            </w:r>
          </w:p>
        </w:tc>
        <w:tc>
          <w:tcPr>
            <w:tcW w:w="1860" w:type="dxa"/>
            <w:tcMar>
              <w:top w:w="0" w:type="dxa"/>
              <w:bottom w:w="0" w:type="dxa"/>
            </w:tcMar>
            <w:vAlign w:val="center"/>
          </w:tcPr>
          <w:p w:rsidR="006C0836" w:rsidRDefault="007C363E">
            <w:pPr>
              <w:keepNext/>
              <w:keepLines/>
              <w:spacing w:after="0" w:line="240" w:lineRule="auto"/>
              <w:jc w:val="right"/>
            </w:pPr>
            <w:r>
              <w:rPr>
                <w:sz w:val="18"/>
              </w:rPr>
              <w:t>1.424,26</w:t>
            </w:r>
          </w:p>
        </w:tc>
        <w:tc>
          <w:tcPr>
            <w:tcW w:w="700" w:type="dxa"/>
            <w:tcMar>
              <w:top w:w="0" w:type="dxa"/>
              <w:bottom w:w="0" w:type="dxa"/>
            </w:tcMar>
            <w:vAlign w:val="center"/>
          </w:tcPr>
          <w:p w:rsidR="006C0836" w:rsidRDefault="007C363E">
            <w:pPr>
              <w:keepNext/>
              <w:keepLines/>
              <w:spacing w:after="0" w:line="240" w:lineRule="auto"/>
              <w:jc w:val="right"/>
            </w:pPr>
            <w:r>
              <w:rPr>
                <w:sz w:val="18"/>
              </w:rPr>
              <w:t>-</w:t>
            </w:r>
          </w:p>
        </w:tc>
      </w:tr>
    </w:tbl>
    <w:p w:rsidR="006C0836" w:rsidRDefault="006C0836">
      <w:pPr>
        <w:spacing w:after="0"/>
      </w:pPr>
    </w:p>
    <w:p w:rsidR="00F948D6" w:rsidRDefault="007C363E" w:rsidP="00CA2790">
      <w:pPr>
        <w:jc w:val="both"/>
      </w:pPr>
      <w:r>
        <w:t xml:space="preserve">Međusobne obveze subjekata općeg proračuna (šifra V010) čine bolovanja na teret HZZO-a, novčana naknada zbog nezapošljavanja osoba s invaliditetom te obveza stvorena s proračunskim korisnicima objavljenih u  Registru proračunski korisnika u ukupnom iznosu od 1.424,26 EUR.                           </w:t>
      </w:r>
    </w:p>
    <w:p w:rsidR="00F948D6" w:rsidRDefault="00F948D6" w:rsidP="00CA2790">
      <w:pPr>
        <w:jc w:val="both"/>
      </w:pPr>
    </w:p>
    <w:p w:rsidR="00F948D6" w:rsidRDefault="00F948D6" w:rsidP="00CA2790">
      <w:pPr>
        <w:jc w:val="both"/>
      </w:pPr>
    </w:p>
    <w:p w:rsidR="00F948D6" w:rsidRDefault="00F948D6" w:rsidP="00CA2790">
      <w:pPr>
        <w:jc w:val="both"/>
      </w:pPr>
    </w:p>
    <w:p w:rsidR="00F948D6" w:rsidRDefault="00F948D6" w:rsidP="00CA2790">
      <w:pPr>
        <w:jc w:val="both"/>
      </w:pPr>
    </w:p>
    <w:p w:rsidR="006C0836" w:rsidRDefault="007C363E" w:rsidP="00F948D6">
      <w:pPr>
        <w:jc w:val="center"/>
      </w:pPr>
      <w:r>
        <w:rPr>
          <w:sz w:val="28"/>
        </w:rPr>
        <w:lastRenderedPageBreak/>
        <w:t>Bilješka 7</w:t>
      </w:r>
      <w:r w:rsidR="00120510">
        <w:rPr>
          <w:sz w:val="28"/>
        </w:rPr>
        <w:t>1</w:t>
      </w:r>
      <w:r>
        <w:rPr>
          <w:sz w:val="28"/>
        </w:rPr>
        <w:t>.</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6C0836">
        <w:trPr>
          <w:cantSplit/>
        </w:trPr>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6C0836" w:rsidRDefault="007C363E">
            <w:pPr>
              <w:keepNext/>
              <w:keepLines/>
              <w:spacing w:after="0" w:line="240" w:lineRule="auto"/>
              <w:jc w:val="center"/>
            </w:pPr>
            <w:r>
              <w:rPr>
                <w:b/>
                <w:sz w:val="18"/>
              </w:rPr>
              <w:t>Indeks (%)</w:t>
            </w:r>
          </w:p>
        </w:tc>
      </w:tr>
      <w:tr w:rsidR="006C0836">
        <w:trPr>
          <w:cantSplit/>
          <w:trHeight w:val="560"/>
        </w:trPr>
        <w:tc>
          <w:tcPr>
            <w:tcW w:w="700" w:type="dxa"/>
            <w:tcMar>
              <w:top w:w="0" w:type="dxa"/>
              <w:bottom w:w="0" w:type="dxa"/>
            </w:tcMar>
            <w:vAlign w:val="center"/>
          </w:tcPr>
          <w:p w:rsidR="006C0836" w:rsidRDefault="007C363E">
            <w:pPr>
              <w:keepNext/>
              <w:keepLines/>
              <w:spacing w:after="0" w:line="240" w:lineRule="auto"/>
            </w:pPr>
            <w:r>
              <w:rPr>
                <w:sz w:val="18"/>
              </w:rPr>
              <w:t>23</w:t>
            </w:r>
          </w:p>
        </w:tc>
        <w:tc>
          <w:tcPr>
            <w:tcW w:w="3180" w:type="dxa"/>
            <w:tcMar>
              <w:top w:w="0" w:type="dxa"/>
              <w:bottom w:w="0" w:type="dxa"/>
            </w:tcMar>
            <w:vAlign w:val="center"/>
          </w:tcPr>
          <w:p w:rsidR="006C0836" w:rsidRDefault="007C363E">
            <w:pPr>
              <w:keepNext/>
              <w:keepLines/>
              <w:spacing w:after="0" w:line="240" w:lineRule="auto"/>
            </w:pPr>
            <w:r>
              <w:rPr>
                <w:sz w:val="18"/>
              </w:rPr>
              <w:t>Obveze za rashode poslovanja</w:t>
            </w:r>
          </w:p>
        </w:tc>
        <w:tc>
          <w:tcPr>
            <w:tcW w:w="700" w:type="dxa"/>
            <w:tcMar>
              <w:top w:w="0" w:type="dxa"/>
              <w:bottom w:w="0" w:type="dxa"/>
            </w:tcMar>
            <w:vAlign w:val="center"/>
          </w:tcPr>
          <w:p w:rsidR="006C0836" w:rsidRDefault="007C363E">
            <w:pPr>
              <w:keepNext/>
              <w:keepLines/>
              <w:spacing w:after="0" w:line="240" w:lineRule="auto"/>
            </w:pPr>
            <w:r>
              <w:rPr>
                <w:sz w:val="18"/>
              </w:rPr>
              <w:t>ND23</w:t>
            </w:r>
          </w:p>
        </w:tc>
        <w:tc>
          <w:tcPr>
            <w:tcW w:w="1860" w:type="dxa"/>
            <w:tcMar>
              <w:top w:w="0" w:type="dxa"/>
              <w:bottom w:w="0" w:type="dxa"/>
            </w:tcMar>
            <w:vAlign w:val="center"/>
          </w:tcPr>
          <w:p w:rsidR="006C0836" w:rsidRDefault="007C363E">
            <w:pPr>
              <w:keepNext/>
              <w:keepLines/>
              <w:spacing w:after="0" w:line="240" w:lineRule="auto"/>
              <w:jc w:val="right"/>
            </w:pPr>
            <w:r>
              <w:rPr>
                <w:sz w:val="18"/>
              </w:rPr>
              <w:t>225.812,81</w:t>
            </w:r>
          </w:p>
        </w:tc>
        <w:tc>
          <w:tcPr>
            <w:tcW w:w="700" w:type="dxa"/>
            <w:tcMar>
              <w:top w:w="0" w:type="dxa"/>
              <w:bottom w:w="0" w:type="dxa"/>
            </w:tcMar>
            <w:vAlign w:val="center"/>
          </w:tcPr>
          <w:p w:rsidR="006C0836" w:rsidRDefault="007C363E">
            <w:pPr>
              <w:keepNext/>
              <w:keepLines/>
              <w:spacing w:after="0" w:line="240" w:lineRule="auto"/>
              <w:jc w:val="right"/>
            </w:pPr>
            <w:r>
              <w:rPr>
                <w:sz w:val="18"/>
              </w:rPr>
              <w:t>-</w:t>
            </w:r>
          </w:p>
        </w:tc>
      </w:tr>
    </w:tbl>
    <w:p w:rsidR="006C0836" w:rsidRDefault="006C0836">
      <w:pPr>
        <w:spacing w:after="0"/>
      </w:pPr>
    </w:p>
    <w:p w:rsidR="006C0836" w:rsidRDefault="007C363E">
      <w:r>
        <w:t>Obveze za rashode poslovanja  odnose se na</w:t>
      </w:r>
      <w:r w:rsidR="00CA2790">
        <w:t xml:space="preserve"> mj. 12/2025.god.</w:t>
      </w:r>
      <w:r>
        <w:t>:</w:t>
      </w:r>
    </w:p>
    <w:p w:rsidR="00CA2790" w:rsidRDefault="007C363E" w:rsidP="00CA2790">
      <w:pPr>
        <w:spacing w:after="0"/>
      </w:pPr>
      <w:r>
        <w:t xml:space="preserve">- 231 Obveze za zaposlene u iznosu od 224.411,93 EUR tj. plaće i materijalna prava </w:t>
      </w:r>
    </w:p>
    <w:p w:rsidR="006C0836" w:rsidRDefault="007C363E" w:rsidP="00CA2790">
      <w:pPr>
        <w:spacing w:after="0"/>
      </w:pPr>
      <w:r>
        <w:t>- 232 Obveze za materijalne rashode 1.117,79 EUR prijevoz i režijske troškove</w:t>
      </w:r>
    </w:p>
    <w:p w:rsidR="006C0836" w:rsidRDefault="007C363E" w:rsidP="00CA2790">
      <w:pPr>
        <w:spacing w:after="0"/>
      </w:pPr>
      <w:r>
        <w:t xml:space="preserve">- 234 Obveze za financijske rashode 218,09 EUR tj. usluge platnog prometa </w:t>
      </w:r>
    </w:p>
    <w:p w:rsidR="006C0836" w:rsidRDefault="007C363E" w:rsidP="00CA2790">
      <w:pPr>
        <w:spacing w:after="0"/>
      </w:pPr>
      <w:r>
        <w:t>- 239 Ostale tekuće obveze 65,00 EUR evidentirane su pogrešno izvršene uplate, a koje se vraćaju roditeljima po dostavi važećeg IBAN-a.</w:t>
      </w:r>
    </w:p>
    <w:p w:rsidR="00CA2790" w:rsidRDefault="00CA2790" w:rsidP="00CA2790">
      <w:pPr>
        <w:spacing w:after="0"/>
      </w:pPr>
    </w:p>
    <w:p w:rsidR="00CA2790" w:rsidRDefault="00CA2790" w:rsidP="00CA2790">
      <w:pPr>
        <w:spacing w:after="0"/>
      </w:pPr>
    </w:p>
    <w:p w:rsidR="00F948D6" w:rsidRDefault="00F948D6" w:rsidP="00F948D6">
      <w:pPr>
        <w:keepNext/>
        <w:spacing w:line="240" w:lineRule="auto"/>
        <w:jc w:val="center"/>
      </w:pPr>
      <w:r>
        <w:rPr>
          <w:sz w:val="28"/>
        </w:rPr>
        <w:t>Bilješka 7</w:t>
      </w:r>
      <w:r w:rsidR="00F90892">
        <w:rPr>
          <w:sz w:val="28"/>
        </w:rPr>
        <w:t>2</w:t>
      </w:r>
      <w:r>
        <w:rPr>
          <w:sz w:val="28"/>
        </w:rPr>
        <w:t>.</w:t>
      </w:r>
    </w:p>
    <w:p w:rsidR="00F948D6" w:rsidRDefault="00F948D6" w:rsidP="00F948D6">
      <w:pPr>
        <w:spacing w:line="240" w:lineRule="auto"/>
        <w:jc w:val="both"/>
      </w:pPr>
      <w:r>
        <w:rPr>
          <w:b/>
        </w:rPr>
        <w:t>EU izvještaj</w:t>
      </w:r>
    </w:p>
    <w:p w:rsidR="00F948D6" w:rsidRDefault="00F948D6" w:rsidP="00F90892">
      <w:pPr>
        <w:jc w:val="both"/>
      </w:pPr>
      <w:r>
        <w:t>Postupljeno prema uputi Osnivača gdje je za projekt „Pomoćnici u nastavi“ sve prihode i rashode s izvora 515002 bilo potrebno podijeliti u omjeru 85%</w:t>
      </w:r>
      <w:r w:rsidR="00F90892">
        <w:t xml:space="preserve"> </w:t>
      </w:r>
      <w:r>
        <w:rPr>
          <w:i/>
        </w:rPr>
        <w:t xml:space="preserve">Europski socijalni fond plus </w:t>
      </w:r>
      <w:r>
        <w:t>radni list 561</w:t>
      </w:r>
      <w:r>
        <w:rPr>
          <w:i/>
        </w:rPr>
        <w:t>,</w:t>
      </w:r>
      <w:r>
        <w:t xml:space="preserve"> a preostalih 15% uz iznos sa izvora 111 iskazati na radnom listu Nacionalnog sufinanciranja.</w:t>
      </w:r>
      <w:bookmarkStart w:id="3" w:name="_GoBack"/>
      <w:bookmarkEnd w:id="3"/>
    </w:p>
    <w:p w:rsidR="00F948D6" w:rsidRDefault="00F948D6" w:rsidP="00F90892">
      <w:pPr>
        <w:jc w:val="both"/>
      </w:pPr>
      <w:r>
        <w:t>Ukupno preneseni manjak u iznosu od 1.253,78 EUR odnosi se na plaću i prijevoz za mj. 12/2025., a prihod se priznaje u siječnju 2026.godine. </w:t>
      </w:r>
    </w:p>
    <w:p w:rsidR="00CA2790" w:rsidRDefault="00CA2790" w:rsidP="00CA2790">
      <w:pPr>
        <w:jc w:val="both"/>
        <w:rPr>
          <w:sz w:val="22"/>
          <w:szCs w:val="22"/>
        </w:rPr>
      </w:pPr>
    </w:p>
    <w:p w:rsidR="00CA2790" w:rsidRDefault="00CA2790" w:rsidP="00CA2790">
      <w:pPr>
        <w:jc w:val="both"/>
        <w:rPr>
          <w:sz w:val="22"/>
          <w:szCs w:val="22"/>
        </w:rPr>
      </w:pPr>
    </w:p>
    <w:p w:rsidR="00CA2790" w:rsidRPr="006A7223" w:rsidRDefault="00CA2790" w:rsidP="00CA2790">
      <w:pPr>
        <w:jc w:val="both"/>
        <w:rPr>
          <w:sz w:val="22"/>
          <w:szCs w:val="22"/>
        </w:rPr>
      </w:pPr>
      <w:r w:rsidRPr="006A7223">
        <w:rPr>
          <w:sz w:val="22"/>
          <w:szCs w:val="22"/>
        </w:rPr>
        <w:t>Osoba za kontakt i bilješke sastavila:</w:t>
      </w:r>
    </w:p>
    <w:p w:rsidR="00CA2790" w:rsidRPr="006A7223" w:rsidRDefault="00CA2790" w:rsidP="00CA2790">
      <w:pPr>
        <w:jc w:val="both"/>
        <w:rPr>
          <w:sz w:val="22"/>
          <w:szCs w:val="22"/>
        </w:rPr>
      </w:pPr>
      <w:r w:rsidRPr="006A7223">
        <w:rPr>
          <w:sz w:val="22"/>
          <w:szCs w:val="22"/>
        </w:rPr>
        <w:t>Voditeljica računovodstva:</w:t>
      </w:r>
    </w:p>
    <w:p w:rsidR="00CA2790" w:rsidRPr="006A7223" w:rsidRDefault="00CA2790" w:rsidP="00CA2790">
      <w:pPr>
        <w:rPr>
          <w:sz w:val="22"/>
          <w:szCs w:val="22"/>
        </w:rPr>
      </w:pPr>
    </w:p>
    <w:p w:rsidR="00CA2790" w:rsidRPr="006A7223" w:rsidRDefault="00CA2790" w:rsidP="00CA2790">
      <w:pPr>
        <w:rPr>
          <w:sz w:val="22"/>
          <w:szCs w:val="22"/>
        </w:rPr>
      </w:pPr>
      <w:r w:rsidRPr="006A7223">
        <w:rPr>
          <w:sz w:val="22"/>
          <w:szCs w:val="22"/>
        </w:rPr>
        <w:t>______________________</w:t>
      </w:r>
    </w:p>
    <w:p w:rsidR="00CA2790" w:rsidRPr="006A7223" w:rsidRDefault="00CA2790" w:rsidP="00CA2790">
      <w:pPr>
        <w:rPr>
          <w:sz w:val="22"/>
          <w:szCs w:val="22"/>
        </w:rPr>
      </w:pPr>
      <w:r w:rsidRPr="006A7223">
        <w:rPr>
          <w:sz w:val="22"/>
          <w:szCs w:val="22"/>
        </w:rPr>
        <w:t>Eva Jurković</w:t>
      </w:r>
    </w:p>
    <w:p w:rsidR="00CA2790" w:rsidRPr="006A7223" w:rsidRDefault="00CA2790" w:rsidP="00CA2790">
      <w:pPr>
        <w:rPr>
          <w:sz w:val="22"/>
          <w:szCs w:val="22"/>
        </w:rPr>
      </w:pPr>
      <w:r w:rsidRPr="006A7223">
        <w:rPr>
          <w:sz w:val="22"/>
          <w:szCs w:val="22"/>
        </w:rPr>
        <w:t xml:space="preserve">Kontakt: 051/ 227-776                                                                     </w:t>
      </w:r>
      <w:r w:rsidR="005809F7">
        <w:rPr>
          <w:sz w:val="22"/>
          <w:szCs w:val="22"/>
        </w:rPr>
        <w:t xml:space="preserve">               </w:t>
      </w:r>
      <w:r w:rsidRPr="006A7223">
        <w:rPr>
          <w:sz w:val="22"/>
          <w:szCs w:val="22"/>
        </w:rPr>
        <w:t>Ravnatelj</w:t>
      </w:r>
      <w:r w:rsidR="005809F7">
        <w:rPr>
          <w:sz w:val="22"/>
          <w:szCs w:val="22"/>
        </w:rPr>
        <w:t>ica</w:t>
      </w:r>
      <w:r w:rsidRPr="006A7223">
        <w:rPr>
          <w:sz w:val="22"/>
          <w:szCs w:val="22"/>
        </w:rPr>
        <w:t>:</w:t>
      </w:r>
    </w:p>
    <w:p w:rsidR="00CA2790" w:rsidRPr="006A7223" w:rsidRDefault="00CA2790" w:rsidP="00CA2790">
      <w:pPr>
        <w:rPr>
          <w:sz w:val="22"/>
          <w:szCs w:val="22"/>
        </w:rPr>
      </w:pPr>
    </w:p>
    <w:p w:rsidR="00CA2790" w:rsidRPr="006A7223" w:rsidRDefault="00CA2790" w:rsidP="00CA2790">
      <w:pPr>
        <w:rPr>
          <w:sz w:val="22"/>
          <w:szCs w:val="22"/>
        </w:rPr>
      </w:pPr>
      <w:r w:rsidRPr="006A7223">
        <w:rPr>
          <w:sz w:val="22"/>
          <w:szCs w:val="22"/>
        </w:rPr>
        <w:tab/>
      </w:r>
      <w:r w:rsidRPr="006A7223">
        <w:rPr>
          <w:sz w:val="22"/>
          <w:szCs w:val="22"/>
        </w:rPr>
        <w:tab/>
      </w:r>
      <w:r w:rsidRPr="006A7223">
        <w:rPr>
          <w:sz w:val="22"/>
          <w:szCs w:val="22"/>
        </w:rPr>
        <w:tab/>
      </w:r>
      <w:r w:rsidRPr="006A7223">
        <w:rPr>
          <w:sz w:val="22"/>
          <w:szCs w:val="22"/>
        </w:rPr>
        <w:tab/>
      </w:r>
      <w:r w:rsidRPr="006A7223">
        <w:rPr>
          <w:sz w:val="22"/>
          <w:szCs w:val="22"/>
        </w:rPr>
        <w:tab/>
      </w:r>
      <w:r w:rsidRPr="006A7223">
        <w:rPr>
          <w:sz w:val="22"/>
          <w:szCs w:val="22"/>
        </w:rPr>
        <w:tab/>
      </w:r>
      <w:r w:rsidRPr="006A7223">
        <w:rPr>
          <w:sz w:val="22"/>
          <w:szCs w:val="22"/>
        </w:rPr>
        <w:tab/>
      </w:r>
      <w:r w:rsidRPr="006A7223">
        <w:rPr>
          <w:sz w:val="22"/>
          <w:szCs w:val="22"/>
        </w:rPr>
        <w:tab/>
        <w:t xml:space="preserve">     _______________________</w:t>
      </w:r>
    </w:p>
    <w:p w:rsidR="00CA2790" w:rsidRPr="006A7223" w:rsidRDefault="00CA2790" w:rsidP="00CA2790">
      <w:pPr>
        <w:tabs>
          <w:tab w:val="left" w:pos="5940"/>
        </w:tabs>
        <w:rPr>
          <w:sz w:val="22"/>
          <w:szCs w:val="22"/>
        </w:rPr>
      </w:pPr>
      <w:r w:rsidRPr="006A7223">
        <w:rPr>
          <w:sz w:val="22"/>
          <w:szCs w:val="22"/>
        </w:rPr>
        <w:tab/>
        <w:t xml:space="preserve">    </w:t>
      </w:r>
      <w:r w:rsidR="005809F7">
        <w:rPr>
          <w:sz w:val="22"/>
          <w:szCs w:val="22"/>
        </w:rPr>
        <w:t xml:space="preserve">    Ingrid Haller</w:t>
      </w:r>
      <w:r w:rsidRPr="006A7223">
        <w:rPr>
          <w:sz w:val="22"/>
          <w:szCs w:val="22"/>
        </w:rPr>
        <w:t>, prof.</w:t>
      </w:r>
    </w:p>
    <w:p w:rsidR="00CA2790" w:rsidRPr="006A7223" w:rsidRDefault="00CA2790" w:rsidP="00CA2790"/>
    <w:p w:rsidR="00CA2790" w:rsidRPr="006A7223" w:rsidRDefault="00CA2790" w:rsidP="00CA2790">
      <w:r w:rsidRPr="006A7223">
        <w:tab/>
      </w:r>
      <w:r w:rsidRPr="006A7223">
        <w:tab/>
      </w:r>
      <w:r w:rsidRPr="006A7223">
        <w:tab/>
      </w:r>
      <w:r w:rsidRPr="006A7223">
        <w:tab/>
      </w:r>
      <w:r w:rsidRPr="006A7223">
        <w:tab/>
        <w:t>M.P.</w:t>
      </w:r>
    </w:p>
    <w:p w:rsidR="00CA2790" w:rsidRPr="006A7223" w:rsidRDefault="00CA2790" w:rsidP="00CA2790"/>
    <w:p w:rsidR="006C0836" w:rsidRDefault="00CA2790">
      <w:r w:rsidRPr="006A7223">
        <w:t xml:space="preserve">Rijeka, </w:t>
      </w:r>
      <w:r w:rsidR="00F948D6">
        <w:t>30</w:t>
      </w:r>
      <w:r w:rsidRPr="006A7223">
        <w:t>.01.202</w:t>
      </w:r>
      <w:r w:rsidR="005809F7">
        <w:t>6</w:t>
      </w:r>
      <w:r w:rsidRPr="006A7223">
        <w:t>.</w:t>
      </w:r>
      <w:r w:rsidRPr="006A7223">
        <w:tab/>
      </w:r>
    </w:p>
    <w:sectPr w:rsidR="006C08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562E3"/>
    <w:multiLevelType w:val="hybridMultilevel"/>
    <w:tmpl w:val="D2164FC2"/>
    <w:name w:val="decimal"/>
    <w:lvl w:ilvl="0" w:tplc="3C18BE4A">
      <w:start w:val="1"/>
      <w:numFmt w:val="decimal"/>
      <w:lvlText w:val="%1."/>
      <w:lvlJc w:val="left"/>
      <w:pPr>
        <w:ind w:left="720" w:hanging="360"/>
      </w:pPr>
    </w:lvl>
    <w:lvl w:ilvl="1" w:tplc="D3248BEA">
      <w:start w:val="1"/>
      <w:numFmt w:val="decimal"/>
      <w:lvlText w:val="%2."/>
      <w:lvlJc w:val="left"/>
      <w:pPr>
        <w:ind w:left="1440" w:hanging="360"/>
      </w:pPr>
    </w:lvl>
    <w:lvl w:ilvl="2" w:tplc="F4482154">
      <w:start w:val="1"/>
      <w:numFmt w:val="decimal"/>
      <w:lvlText w:val="%3."/>
      <w:lvlJc w:val="left"/>
      <w:pPr>
        <w:ind w:left="2160" w:hanging="360"/>
      </w:pPr>
    </w:lvl>
    <w:lvl w:ilvl="3" w:tplc="0660F030">
      <w:start w:val="1"/>
      <w:numFmt w:val="decimal"/>
      <w:lvlText w:val="%4."/>
      <w:lvlJc w:val="left"/>
      <w:pPr>
        <w:ind w:left="2880" w:hanging="360"/>
      </w:pPr>
    </w:lvl>
    <w:lvl w:ilvl="4" w:tplc="2702DE8C">
      <w:start w:val="1"/>
      <w:numFmt w:val="decimal"/>
      <w:lvlText w:val="%5."/>
      <w:lvlJc w:val="left"/>
      <w:pPr>
        <w:ind w:left="3600" w:hanging="360"/>
      </w:pPr>
    </w:lvl>
    <w:lvl w:ilvl="5" w:tplc="4490D210">
      <w:start w:val="1"/>
      <w:numFmt w:val="decimal"/>
      <w:lvlText w:val="%6."/>
      <w:lvlJc w:val="left"/>
      <w:pPr>
        <w:ind w:left="4320" w:hanging="360"/>
      </w:pPr>
    </w:lvl>
    <w:lvl w:ilvl="6" w:tplc="6206E378">
      <w:start w:val="1"/>
      <w:numFmt w:val="decimal"/>
      <w:lvlText w:val="%7."/>
      <w:lvlJc w:val="left"/>
      <w:pPr>
        <w:ind w:left="5040" w:hanging="360"/>
      </w:pPr>
    </w:lvl>
    <w:lvl w:ilvl="7" w:tplc="F9FCD84C">
      <w:start w:val="1"/>
      <w:numFmt w:val="decimal"/>
      <w:lvlText w:val="%8."/>
      <w:lvlJc w:val="left"/>
      <w:pPr>
        <w:ind w:left="5760" w:hanging="360"/>
      </w:pPr>
    </w:lvl>
    <w:lvl w:ilvl="8" w:tplc="8EC0C4EA">
      <w:start w:val="1"/>
      <w:numFmt w:val="decimal"/>
      <w:lvlText w:val="%9."/>
      <w:lvlJc w:val="left"/>
      <w:pPr>
        <w:ind w:left="6480" w:hanging="360"/>
      </w:pPr>
    </w:lvl>
  </w:abstractNum>
  <w:abstractNum w:abstractNumId="1" w15:restartNumberingAfterBreak="0">
    <w:nsid w:val="268451E7"/>
    <w:multiLevelType w:val="hybridMultilevel"/>
    <w:tmpl w:val="446408F4"/>
    <w:lvl w:ilvl="0" w:tplc="BE708322">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80D2996"/>
    <w:multiLevelType w:val="hybridMultilevel"/>
    <w:tmpl w:val="1E367E12"/>
    <w:lvl w:ilvl="0" w:tplc="1010AA84">
      <w:start w:val="5"/>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CF62C34"/>
    <w:multiLevelType w:val="hybridMultilevel"/>
    <w:tmpl w:val="389E54DA"/>
    <w:lvl w:ilvl="0" w:tplc="041A0017">
      <w:start w:val="2"/>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3"/>
  </w:num>
  <w:num w:numId="3">
    <w:abstractNumId w:val="0"/>
    <w:lvlOverride w:ilvl="0">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C0836"/>
    <w:rsid w:val="00090D91"/>
    <w:rsid w:val="00120510"/>
    <w:rsid w:val="00337A62"/>
    <w:rsid w:val="005809F7"/>
    <w:rsid w:val="006C0836"/>
    <w:rsid w:val="007C363E"/>
    <w:rsid w:val="008276D8"/>
    <w:rsid w:val="009C571A"/>
    <w:rsid w:val="00CA2790"/>
    <w:rsid w:val="00EA55F7"/>
    <w:rsid w:val="00F90892"/>
    <w:rsid w:val="00F948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E82B8"/>
  <w15:docId w15:val="{F2EAD270-CB7A-4BCE-8D1C-8C4EE07B7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C363E"/>
    <w:pPr>
      <w:spacing w:after="0" w:line="240" w:lineRule="auto"/>
      <w:ind w:left="708"/>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22</Pages>
  <Words>5943</Words>
  <Characters>33881</Characters>
  <Application>Microsoft Office Word</Application>
  <DocSecurity>0</DocSecurity>
  <Lines>282</Lines>
  <Paragraphs>79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Eva</cp:lastModifiedBy>
  <cp:revision>8</cp:revision>
  <dcterms:created xsi:type="dcterms:W3CDTF">2026-01-26T09:34:00Z</dcterms:created>
  <dcterms:modified xsi:type="dcterms:W3CDTF">2026-01-31T13:52:00Z</dcterms:modified>
</cp:coreProperties>
</file>